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215" w:rsidRPr="0090563F" w:rsidRDefault="00325215" w:rsidP="0090563F">
      <w:pPr>
        <w:spacing w:line="584" w:lineRule="exact"/>
        <w:ind w:firstLineChars="200" w:firstLine="880"/>
        <w:jc w:val="center"/>
        <w:rPr>
          <w:rFonts w:ascii="Times New Roman" w:eastAsia="仿宋_GB2312" w:hAnsi="Times New Roman" w:cs="Times New Roman"/>
          <w:sz w:val="44"/>
          <w:szCs w:val="44"/>
        </w:rPr>
      </w:pPr>
    </w:p>
    <w:p w:rsidR="00FE753C" w:rsidRPr="0090563F" w:rsidRDefault="00FE753C"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D568B" w:rsidP="0090563F">
      <w:pPr>
        <w:spacing w:line="584" w:lineRule="exact"/>
        <w:ind w:firstLineChars="200" w:firstLine="880"/>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大厂回族自治县农业综合开发办公室</w:t>
      </w:r>
      <w:r w:rsidR="00995BF0" w:rsidRPr="0090563F">
        <w:rPr>
          <w:rFonts w:ascii="Times New Roman" w:eastAsia="方正小标宋简体" w:hAnsi="Times New Roman" w:cs="Times New Roman"/>
          <w:sz w:val="44"/>
          <w:szCs w:val="44"/>
        </w:rPr>
        <w:t>201</w:t>
      </w:r>
      <w:r w:rsidR="00335660">
        <w:rPr>
          <w:rFonts w:ascii="Times New Roman" w:eastAsia="方正小标宋简体" w:hAnsi="Times New Roman" w:cs="Times New Roman" w:hint="eastAsia"/>
          <w:sz w:val="44"/>
          <w:szCs w:val="44"/>
        </w:rPr>
        <w:t>9</w:t>
      </w:r>
      <w:r w:rsidR="00F66032" w:rsidRPr="0090563F">
        <w:rPr>
          <w:rFonts w:ascii="Times New Roman" w:eastAsia="方正小标宋简体" w:hAnsi="Times New Roman" w:cs="Times New Roman"/>
          <w:sz w:val="44"/>
          <w:szCs w:val="44"/>
        </w:rPr>
        <w:t>年部门预算信息公开</w:t>
      </w:r>
    </w:p>
    <w:p w:rsidR="0008180F" w:rsidRPr="0090563F" w:rsidRDefault="0008180F" w:rsidP="0090563F">
      <w:pPr>
        <w:spacing w:line="584" w:lineRule="exact"/>
        <w:ind w:firstLineChars="200" w:firstLine="880"/>
        <w:jc w:val="center"/>
        <w:rPr>
          <w:rFonts w:ascii="Times New Roman" w:eastAsia="仿宋_GB2312" w:hAnsi="Times New Roman" w:cs="Times New Roman"/>
          <w:sz w:val="44"/>
          <w:szCs w:val="44"/>
        </w:rPr>
      </w:pPr>
    </w:p>
    <w:p w:rsidR="00F66032" w:rsidRPr="0090563F" w:rsidRDefault="00F66032"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w:t>
      </w:r>
      <w:r w:rsidR="00614A29" w:rsidRPr="0090563F">
        <w:rPr>
          <w:rFonts w:ascii="Times New Roman" w:eastAsia="仿宋_GB2312" w:hAnsi="Times New Roman" w:cs="Times New Roman"/>
          <w:sz w:val="32"/>
          <w:szCs w:val="32"/>
        </w:rPr>
        <w:t>《预算法》、</w:t>
      </w:r>
      <w:r w:rsidRPr="0090563F">
        <w:rPr>
          <w:rFonts w:ascii="Times New Roman" w:eastAsia="仿宋_GB2312" w:hAnsi="Times New Roman" w:cs="Times New Roman"/>
          <w:sz w:val="32"/>
          <w:szCs w:val="32"/>
        </w:rPr>
        <w:t>《地方预决算公开操作规程》和《河北省省级预算公开办法》</w:t>
      </w:r>
      <w:r w:rsidR="00614A29" w:rsidRPr="0090563F">
        <w:rPr>
          <w:rFonts w:ascii="Times New Roman" w:eastAsia="仿宋_GB2312" w:hAnsi="Times New Roman" w:cs="Times New Roman"/>
          <w:sz w:val="32"/>
          <w:szCs w:val="32"/>
        </w:rPr>
        <w:t>规定</w:t>
      </w:r>
      <w:r w:rsidRPr="0090563F">
        <w:rPr>
          <w:rFonts w:ascii="Times New Roman" w:eastAsia="仿宋_GB2312" w:hAnsi="Times New Roman" w:cs="Times New Roman"/>
          <w:sz w:val="32"/>
          <w:szCs w:val="32"/>
        </w:rPr>
        <w:t>，现将</w:t>
      </w:r>
      <w:r w:rsidR="00515980">
        <w:rPr>
          <w:rFonts w:ascii="Times New Roman" w:eastAsia="仿宋_GB2312" w:hAnsi="Times New Roman" w:cs="Times New Roman" w:hint="eastAsia"/>
          <w:sz w:val="32"/>
          <w:szCs w:val="32"/>
        </w:rPr>
        <w:t>大厂回族自治县农业综合开发办公室</w:t>
      </w:r>
      <w:r w:rsidR="00995BF0" w:rsidRPr="0090563F">
        <w:rPr>
          <w:rFonts w:ascii="Times New Roman" w:eastAsia="仿宋_GB2312" w:hAnsi="Times New Roman" w:cs="Times New Roman"/>
          <w:sz w:val="32"/>
          <w:szCs w:val="32"/>
        </w:rPr>
        <w:t>201</w:t>
      </w:r>
      <w:r w:rsidR="0090563F" w:rsidRPr="0090563F">
        <w:rPr>
          <w:rFonts w:ascii="Times New Roman" w:eastAsia="仿宋_GB2312" w:hAnsi="Times New Roman" w:cs="Times New Roman"/>
          <w:sz w:val="32"/>
          <w:szCs w:val="32"/>
        </w:rPr>
        <w:t>9</w:t>
      </w:r>
      <w:r w:rsidRPr="0090563F">
        <w:rPr>
          <w:rFonts w:ascii="Times New Roman" w:eastAsia="仿宋_GB2312" w:hAnsi="Times New Roman" w:cs="Times New Roman"/>
          <w:sz w:val="32"/>
          <w:szCs w:val="32"/>
        </w:rPr>
        <w:t>年部门预算公开如下：</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一、部门职责及机构设置情况</w:t>
      </w:r>
    </w:p>
    <w:p w:rsidR="00F66032" w:rsidRDefault="00F66032" w:rsidP="0090563F">
      <w:pPr>
        <w:spacing w:line="584" w:lineRule="exact"/>
        <w:ind w:firstLineChars="200" w:firstLine="643"/>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部门职责：</w:t>
      </w:r>
    </w:p>
    <w:p w:rsidR="00ED66F8" w:rsidRPr="005D662F" w:rsidRDefault="00ED66F8" w:rsidP="00ED66F8">
      <w:pPr>
        <w:spacing w:line="560" w:lineRule="exact"/>
        <w:ind w:firstLineChars="196" w:firstLine="627"/>
        <w:jc w:val="left"/>
        <w:rPr>
          <w:rFonts w:ascii="仿宋" w:eastAsia="仿宋" w:hAnsi="仿宋" w:cs="Arial"/>
          <w:color w:val="000000"/>
          <w:kern w:val="0"/>
          <w:sz w:val="32"/>
          <w:szCs w:val="32"/>
        </w:rPr>
      </w:pPr>
      <w:r w:rsidRPr="005D662F">
        <w:rPr>
          <w:rFonts w:ascii="仿宋" w:eastAsia="仿宋" w:hAnsi="仿宋" w:cs="Arial"/>
          <w:color w:val="000000"/>
          <w:kern w:val="0"/>
          <w:sz w:val="32"/>
          <w:szCs w:val="32"/>
        </w:rPr>
        <w:t>1</w:t>
      </w:r>
      <w:r w:rsidRPr="005D662F">
        <w:rPr>
          <w:rFonts w:ascii="仿宋" w:eastAsia="仿宋" w:hAnsi="仿宋" w:cs="Arial" w:hint="eastAsia"/>
          <w:color w:val="000000"/>
          <w:kern w:val="0"/>
          <w:sz w:val="32"/>
          <w:szCs w:val="32"/>
        </w:rPr>
        <w:t>、贯彻执行国家、省、市有关农业综合开发方针政策，贯彻落实国家农业综合开发项目与资金管理制度。</w:t>
      </w:r>
    </w:p>
    <w:p w:rsidR="00ED66F8" w:rsidRPr="005D662F" w:rsidRDefault="00ED66F8" w:rsidP="00ED66F8">
      <w:pPr>
        <w:widowControl/>
        <w:spacing w:line="560" w:lineRule="exact"/>
        <w:ind w:firstLineChars="196" w:firstLine="627"/>
        <w:jc w:val="left"/>
        <w:rPr>
          <w:rFonts w:ascii="仿宋" w:eastAsia="仿宋" w:hAnsi="仿宋" w:cs="Arial"/>
          <w:color w:val="000000"/>
          <w:kern w:val="0"/>
          <w:sz w:val="32"/>
          <w:szCs w:val="32"/>
        </w:rPr>
      </w:pPr>
      <w:r w:rsidRPr="005D662F">
        <w:rPr>
          <w:rFonts w:ascii="仿宋" w:eastAsia="仿宋" w:hAnsi="仿宋" w:cs="Arial"/>
          <w:color w:val="000000"/>
          <w:kern w:val="0"/>
          <w:sz w:val="32"/>
          <w:szCs w:val="32"/>
        </w:rPr>
        <w:t>2</w:t>
      </w:r>
      <w:r w:rsidRPr="005D662F">
        <w:rPr>
          <w:rFonts w:ascii="仿宋" w:eastAsia="仿宋" w:hAnsi="仿宋" w:cs="Arial" w:hint="eastAsia"/>
          <w:color w:val="000000"/>
          <w:kern w:val="0"/>
          <w:sz w:val="32"/>
          <w:szCs w:val="32"/>
        </w:rPr>
        <w:t>、编制全县农业综合开发中长期规划和年度计划，组织评估、论证本县农业综合开发项目的规划设计、建设规模及投资计划，开展项目前期准备和申报工作。</w:t>
      </w:r>
    </w:p>
    <w:p w:rsidR="00ED66F8" w:rsidRPr="005D662F" w:rsidRDefault="00ED66F8" w:rsidP="00ED66F8">
      <w:pPr>
        <w:spacing w:line="560" w:lineRule="exact"/>
        <w:ind w:firstLineChars="196" w:firstLine="627"/>
        <w:jc w:val="left"/>
        <w:rPr>
          <w:rFonts w:ascii="仿宋" w:eastAsia="仿宋" w:hAnsi="仿宋" w:cs="Arial"/>
          <w:color w:val="000000"/>
          <w:kern w:val="0"/>
          <w:sz w:val="32"/>
          <w:szCs w:val="32"/>
        </w:rPr>
      </w:pPr>
      <w:r w:rsidRPr="005D662F">
        <w:rPr>
          <w:rFonts w:ascii="仿宋" w:eastAsia="仿宋" w:hAnsi="仿宋" w:cs="Arial"/>
          <w:color w:val="000000"/>
          <w:kern w:val="0"/>
          <w:sz w:val="32"/>
          <w:szCs w:val="32"/>
        </w:rPr>
        <w:t>3</w:t>
      </w:r>
      <w:r w:rsidRPr="005D662F">
        <w:rPr>
          <w:rFonts w:ascii="仿宋" w:eastAsia="仿宋" w:hAnsi="仿宋" w:cs="Arial" w:hint="eastAsia"/>
          <w:color w:val="000000"/>
          <w:kern w:val="0"/>
          <w:sz w:val="32"/>
          <w:szCs w:val="32"/>
        </w:rPr>
        <w:t>、按批复计划组织土地治理项目、产业化经营项目实施，对竣工项目组织全面自验。</w:t>
      </w:r>
    </w:p>
    <w:p w:rsidR="00ED66F8" w:rsidRPr="005D662F" w:rsidRDefault="00ED66F8" w:rsidP="00ED66F8">
      <w:pPr>
        <w:spacing w:line="560" w:lineRule="exact"/>
        <w:ind w:firstLineChars="196" w:firstLine="627"/>
        <w:jc w:val="left"/>
        <w:rPr>
          <w:rFonts w:ascii="仿宋" w:eastAsia="仿宋" w:hAnsi="仿宋" w:cs="Arial"/>
          <w:color w:val="000000"/>
          <w:kern w:val="0"/>
          <w:sz w:val="32"/>
          <w:szCs w:val="32"/>
        </w:rPr>
      </w:pPr>
      <w:r w:rsidRPr="005D662F">
        <w:rPr>
          <w:rFonts w:ascii="仿宋" w:eastAsia="仿宋" w:hAnsi="仿宋" w:cs="Arial"/>
          <w:color w:val="000000"/>
          <w:kern w:val="0"/>
          <w:sz w:val="32"/>
          <w:szCs w:val="32"/>
        </w:rPr>
        <w:t>4</w:t>
      </w:r>
      <w:r w:rsidRPr="005D662F">
        <w:rPr>
          <w:rFonts w:ascii="仿宋" w:eastAsia="仿宋" w:hAnsi="仿宋" w:cs="Arial" w:hint="eastAsia"/>
          <w:color w:val="000000"/>
          <w:kern w:val="0"/>
          <w:sz w:val="32"/>
          <w:szCs w:val="32"/>
        </w:rPr>
        <w:t>、组织开展本县农业综合开发项目后续管理和开发利用工作，加强土地治理项目的路、树、桥、涵等主体工程的监督和维修，不断发挥效益。</w:t>
      </w:r>
    </w:p>
    <w:p w:rsidR="00ED66F8" w:rsidRPr="005D662F" w:rsidRDefault="00ED66F8" w:rsidP="00ED66F8">
      <w:pPr>
        <w:widowControl/>
        <w:spacing w:line="560" w:lineRule="exact"/>
        <w:ind w:firstLineChars="196" w:firstLine="627"/>
        <w:jc w:val="left"/>
        <w:rPr>
          <w:rFonts w:ascii="仿宋" w:eastAsia="仿宋" w:hAnsi="仿宋" w:cs="Arial"/>
          <w:color w:val="000000"/>
          <w:kern w:val="0"/>
          <w:sz w:val="32"/>
          <w:szCs w:val="32"/>
        </w:rPr>
      </w:pPr>
      <w:r w:rsidRPr="005D662F">
        <w:rPr>
          <w:rFonts w:ascii="仿宋" w:eastAsia="仿宋" w:hAnsi="仿宋" w:cs="Arial"/>
          <w:color w:val="000000"/>
          <w:kern w:val="0"/>
          <w:sz w:val="32"/>
          <w:szCs w:val="32"/>
        </w:rPr>
        <w:lastRenderedPageBreak/>
        <w:t>5</w:t>
      </w:r>
      <w:r w:rsidRPr="005D662F">
        <w:rPr>
          <w:rFonts w:ascii="仿宋" w:eastAsia="仿宋" w:hAnsi="仿宋" w:cs="Arial" w:hint="eastAsia"/>
          <w:color w:val="000000"/>
          <w:kern w:val="0"/>
          <w:sz w:val="32"/>
          <w:szCs w:val="32"/>
        </w:rPr>
        <w:t>、搞好农业综合开发科技示范和技术培训。</w:t>
      </w:r>
    </w:p>
    <w:p w:rsidR="00ED66F8" w:rsidRPr="005D662F" w:rsidRDefault="00ED66F8" w:rsidP="00ED66F8">
      <w:pPr>
        <w:widowControl/>
        <w:spacing w:line="560" w:lineRule="exact"/>
        <w:ind w:firstLineChars="196" w:firstLine="627"/>
        <w:jc w:val="left"/>
        <w:rPr>
          <w:rFonts w:ascii="仿宋" w:eastAsia="仿宋" w:hAnsi="仿宋" w:cs="Arial"/>
          <w:color w:val="000000"/>
          <w:kern w:val="0"/>
          <w:sz w:val="32"/>
          <w:szCs w:val="32"/>
        </w:rPr>
      </w:pPr>
      <w:r w:rsidRPr="005D662F">
        <w:rPr>
          <w:rFonts w:ascii="仿宋" w:eastAsia="仿宋" w:hAnsi="仿宋" w:cs="Arial"/>
          <w:color w:val="000000"/>
          <w:kern w:val="0"/>
          <w:sz w:val="32"/>
          <w:szCs w:val="32"/>
        </w:rPr>
        <w:t>6</w:t>
      </w:r>
      <w:r w:rsidRPr="005D662F">
        <w:rPr>
          <w:rFonts w:ascii="仿宋" w:eastAsia="仿宋" w:hAnsi="仿宋" w:cs="Arial" w:hint="eastAsia"/>
          <w:color w:val="000000"/>
          <w:kern w:val="0"/>
          <w:sz w:val="32"/>
          <w:szCs w:val="32"/>
        </w:rPr>
        <w:t>、承办市办及县政府交办的其他事项。</w:t>
      </w:r>
    </w:p>
    <w:p w:rsidR="00ED66F8" w:rsidRPr="00ED66F8" w:rsidRDefault="00ED66F8" w:rsidP="0090563F">
      <w:pPr>
        <w:spacing w:line="584" w:lineRule="exact"/>
        <w:ind w:firstLineChars="200" w:firstLine="643"/>
        <w:rPr>
          <w:rFonts w:ascii="Times New Roman" w:eastAsia="楷体_GB2312" w:hAnsi="Times New Roman" w:cs="Times New Roman"/>
          <w:b/>
          <w:sz w:val="32"/>
          <w:szCs w:val="32"/>
        </w:rPr>
      </w:pPr>
    </w:p>
    <w:p w:rsidR="00F66032" w:rsidRPr="0090563F" w:rsidRDefault="00F66032" w:rsidP="0090563F">
      <w:pPr>
        <w:autoSpaceDE w:val="0"/>
        <w:autoSpaceDN w:val="0"/>
        <w:adjustRightInd w:val="0"/>
        <w:spacing w:line="584" w:lineRule="exact"/>
        <w:ind w:firstLineChars="196" w:firstLine="630"/>
        <w:jc w:val="left"/>
        <w:rPr>
          <w:rFonts w:ascii="Times New Roman" w:eastAsia="楷体_GB2312" w:hAnsi="Times New Roman" w:cs="Times New Roman"/>
          <w:b/>
          <w:sz w:val="32"/>
          <w:szCs w:val="32"/>
        </w:rPr>
      </w:pPr>
      <w:r w:rsidRPr="0090563F">
        <w:rPr>
          <w:rFonts w:ascii="Times New Roman" w:eastAsia="楷体_GB2312" w:hAnsi="Times New Roman" w:cs="Times New Roman"/>
          <w:b/>
          <w:sz w:val="32"/>
          <w:szCs w:val="32"/>
        </w:rPr>
        <w:t>机构设置：</w:t>
      </w:r>
    </w:p>
    <w:p w:rsidR="00973104" w:rsidRPr="0090563F" w:rsidRDefault="00F66032" w:rsidP="0090563F">
      <w:pPr>
        <w:spacing w:line="584" w:lineRule="exact"/>
        <w:jc w:val="center"/>
        <w:outlineLvl w:val="0"/>
        <w:rPr>
          <w:rFonts w:ascii="Times New Roman" w:eastAsia="仿宋_GB2312" w:hAnsi="Times New Roman" w:cs="Times New Roman"/>
          <w:b/>
          <w:sz w:val="32"/>
          <w:szCs w:val="24"/>
        </w:rPr>
      </w:pPr>
      <w:r w:rsidRPr="0090563F">
        <w:rPr>
          <w:rFonts w:ascii="Times New Roman" w:eastAsia="仿宋_GB2312" w:hAnsi="Times New Roman" w:cs="Times New Roman"/>
          <w:b/>
          <w:sz w:val="32"/>
          <w:szCs w:val="24"/>
        </w:rPr>
        <w:t>部门机构设置情况</w:t>
      </w:r>
    </w:p>
    <w:tbl>
      <w:tblPr>
        <w:tblW w:w="11070" w:type="dxa"/>
        <w:jc w:val="center"/>
        <w:tblInd w:w="-10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5503"/>
        <w:gridCol w:w="1134"/>
        <w:gridCol w:w="1276"/>
        <w:gridCol w:w="3157"/>
      </w:tblGrid>
      <w:tr w:rsidR="00F66032" w:rsidRPr="0090563F" w:rsidTr="00D27E56">
        <w:trPr>
          <w:trHeight w:val="584"/>
          <w:tblHeader/>
          <w:jc w:val="center"/>
        </w:trPr>
        <w:tc>
          <w:tcPr>
            <w:tcW w:w="5503"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单位名称</w:t>
            </w:r>
          </w:p>
        </w:tc>
        <w:tc>
          <w:tcPr>
            <w:tcW w:w="1134"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单位性质</w:t>
            </w:r>
          </w:p>
        </w:tc>
        <w:tc>
          <w:tcPr>
            <w:tcW w:w="1276"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单位规格</w:t>
            </w:r>
          </w:p>
        </w:tc>
        <w:tc>
          <w:tcPr>
            <w:tcW w:w="3157" w:type="dxa"/>
            <w:vMerge w:val="restart"/>
            <w:shd w:val="clear" w:color="auto" w:fill="auto"/>
            <w:vAlign w:val="center"/>
          </w:tcPr>
          <w:p w:rsidR="00F66032" w:rsidRPr="0090563F" w:rsidRDefault="00F66032" w:rsidP="0090563F">
            <w:pPr>
              <w:spacing w:line="584" w:lineRule="exact"/>
              <w:jc w:val="center"/>
              <w:rPr>
                <w:rFonts w:ascii="Times New Roman" w:eastAsia="仿宋_GB2312" w:hAnsi="Times New Roman" w:cs="Times New Roman"/>
                <w:b/>
                <w:szCs w:val="24"/>
              </w:rPr>
            </w:pPr>
            <w:r w:rsidRPr="0090563F">
              <w:rPr>
                <w:rFonts w:ascii="Times New Roman" w:eastAsia="仿宋_GB2312" w:hAnsi="Times New Roman" w:cs="Times New Roman"/>
                <w:b/>
                <w:szCs w:val="24"/>
              </w:rPr>
              <w:t>经费保障形式</w:t>
            </w:r>
          </w:p>
        </w:tc>
      </w:tr>
      <w:tr w:rsidR="00F66032" w:rsidRPr="0090563F" w:rsidTr="00D27E56">
        <w:trPr>
          <w:trHeight w:val="584"/>
          <w:tblHeader/>
          <w:jc w:val="center"/>
        </w:trPr>
        <w:tc>
          <w:tcPr>
            <w:tcW w:w="5503"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134"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1276"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c>
          <w:tcPr>
            <w:tcW w:w="3157" w:type="dxa"/>
            <w:vMerge/>
            <w:shd w:val="clear" w:color="auto" w:fill="auto"/>
            <w:vAlign w:val="center"/>
          </w:tcPr>
          <w:p w:rsidR="00F66032" w:rsidRPr="0090563F" w:rsidRDefault="00F66032" w:rsidP="0090563F">
            <w:pPr>
              <w:spacing w:line="584" w:lineRule="exact"/>
              <w:jc w:val="left"/>
              <w:outlineLvl w:val="0"/>
              <w:rPr>
                <w:rFonts w:ascii="Times New Roman" w:eastAsia="仿宋_GB2312" w:hAnsi="Times New Roman" w:cs="Times New Roman"/>
                <w:szCs w:val="24"/>
              </w:rPr>
            </w:pPr>
          </w:p>
        </w:tc>
      </w:tr>
      <w:tr w:rsidR="00ED66F8" w:rsidRPr="0090563F" w:rsidTr="00D27E56">
        <w:trPr>
          <w:trHeight w:val="227"/>
          <w:jc w:val="center"/>
        </w:trPr>
        <w:tc>
          <w:tcPr>
            <w:tcW w:w="5503" w:type="dxa"/>
            <w:shd w:val="clear" w:color="auto" w:fill="auto"/>
            <w:vAlign w:val="center"/>
          </w:tcPr>
          <w:p w:rsidR="00ED66F8" w:rsidRPr="00D21BF1" w:rsidRDefault="00ED66F8" w:rsidP="00C50E24">
            <w:pPr>
              <w:spacing w:line="300" w:lineRule="exact"/>
              <w:jc w:val="center"/>
              <w:rPr>
                <w:rFonts w:ascii="仿宋" w:eastAsia="仿宋" w:hAnsi="仿宋"/>
                <w:sz w:val="32"/>
                <w:szCs w:val="32"/>
              </w:rPr>
            </w:pPr>
            <w:r>
              <w:rPr>
                <w:rFonts w:ascii="仿宋" w:eastAsia="仿宋" w:hAnsi="仿宋" w:hint="eastAsia"/>
                <w:sz w:val="32"/>
                <w:szCs w:val="32"/>
              </w:rPr>
              <w:t>大厂回族自治县农业综合开发办公室</w:t>
            </w:r>
          </w:p>
        </w:tc>
        <w:tc>
          <w:tcPr>
            <w:tcW w:w="1134" w:type="dxa"/>
            <w:shd w:val="clear" w:color="auto" w:fill="auto"/>
            <w:vAlign w:val="center"/>
          </w:tcPr>
          <w:p w:rsidR="00ED66F8" w:rsidRPr="00D21BF1" w:rsidRDefault="00ED66F8" w:rsidP="00C50E24">
            <w:pPr>
              <w:spacing w:line="300" w:lineRule="exact"/>
              <w:jc w:val="center"/>
              <w:rPr>
                <w:rFonts w:ascii="仿宋" w:eastAsia="仿宋" w:hAnsi="仿宋"/>
                <w:sz w:val="32"/>
                <w:szCs w:val="32"/>
              </w:rPr>
            </w:pPr>
            <w:r>
              <w:rPr>
                <w:rFonts w:ascii="仿宋" w:eastAsia="仿宋" w:hAnsi="仿宋" w:hint="eastAsia"/>
                <w:sz w:val="32"/>
                <w:szCs w:val="32"/>
              </w:rPr>
              <w:t>全额事业</w:t>
            </w:r>
          </w:p>
        </w:tc>
        <w:tc>
          <w:tcPr>
            <w:tcW w:w="1276" w:type="dxa"/>
            <w:shd w:val="clear" w:color="auto" w:fill="auto"/>
            <w:vAlign w:val="center"/>
          </w:tcPr>
          <w:p w:rsidR="00ED66F8" w:rsidRPr="00D21BF1" w:rsidRDefault="00ED66F8" w:rsidP="00C50E24">
            <w:pPr>
              <w:spacing w:line="300" w:lineRule="exact"/>
              <w:jc w:val="center"/>
              <w:rPr>
                <w:rFonts w:ascii="仿宋" w:eastAsia="仿宋" w:hAnsi="仿宋"/>
                <w:sz w:val="32"/>
                <w:szCs w:val="32"/>
              </w:rPr>
            </w:pPr>
            <w:r w:rsidRPr="00D21BF1">
              <w:rPr>
                <w:rFonts w:ascii="仿宋" w:eastAsia="仿宋" w:hAnsi="仿宋" w:hint="eastAsia"/>
                <w:sz w:val="32"/>
                <w:szCs w:val="32"/>
              </w:rPr>
              <w:t>正科级</w:t>
            </w:r>
          </w:p>
        </w:tc>
        <w:tc>
          <w:tcPr>
            <w:tcW w:w="3157" w:type="dxa"/>
            <w:shd w:val="clear" w:color="auto" w:fill="auto"/>
            <w:vAlign w:val="center"/>
          </w:tcPr>
          <w:p w:rsidR="00ED66F8" w:rsidRPr="00D21BF1" w:rsidRDefault="00ED66F8" w:rsidP="00C50E24">
            <w:pPr>
              <w:spacing w:line="300" w:lineRule="exact"/>
              <w:jc w:val="center"/>
              <w:rPr>
                <w:rFonts w:ascii="仿宋" w:eastAsia="仿宋" w:hAnsi="仿宋"/>
                <w:sz w:val="32"/>
                <w:szCs w:val="32"/>
              </w:rPr>
            </w:pPr>
            <w:r w:rsidRPr="00D21BF1">
              <w:rPr>
                <w:rFonts w:ascii="仿宋" w:eastAsia="仿宋" w:hAnsi="仿宋" w:hint="eastAsia"/>
                <w:sz w:val="32"/>
                <w:szCs w:val="32"/>
              </w:rPr>
              <w:t>财政</w:t>
            </w:r>
            <w:r>
              <w:rPr>
                <w:rFonts w:ascii="仿宋" w:eastAsia="仿宋" w:hAnsi="仿宋" w:hint="eastAsia"/>
                <w:sz w:val="32"/>
                <w:szCs w:val="32"/>
              </w:rPr>
              <w:t>性资金基本保证</w:t>
            </w:r>
          </w:p>
        </w:tc>
      </w:tr>
    </w:tbl>
    <w:p w:rsidR="00F66032" w:rsidRPr="0090563F" w:rsidRDefault="007E1DA8"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二、部门预算安排的总体情况</w:t>
      </w:r>
    </w:p>
    <w:p w:rsidR="00776C08" w:rsidRPr="0090563F" w:rsidRDefault="00776C08" w:rsidP="0090563F">
      <w:pPr>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按照预算管理有关规定，</w:t>
      </w:r>
      <w:r w:rsidR="007C219A" w:rsidRPr="0090563F">
        <w:rPr>
          <w:rFonts w:ascii="Times New Roman" w:eastAsia="仿宋_GB2312" w:hAnsi="Times New Roman" w:cs="Times New Roman"/>
          <w:sz w:val="32"/>
          <w:szCs w:val="32"/>
        </w:rPr>
        <w:t>目前</w:t>
      </w:r>
      <w:proofErr w:type="gramStart"/>
      <w:r w:rsidR="007C219A" w:rsidRPr="0090563F">
        <w:rPr>
          <w:rFonts w:ascii="Times New Roman" w:eastAsia="仿宋_GB2312" w:hAnsi="Times New Roman" w:cs="Times New Roman"/>
          <w:sz w:val="32"/>
          <w:szCs w:val="32"/>
        </w:rPr>
        <w:t>我部门</w:t>
      </w:r>
      <w:proofErr w:type="gramEnd"/>
      <w:r w:rsidR="007C219A" w:rsidRPr="0090563F">
        <w:rPr>
          <w:rFonts w:ascii="Times New Roman" w:eastAsia="仿宋_GB2312" w:hAnsi="Times New Roman" w:cs="Times New Roman"/>
          <w:sz w:val="32"/>
          <w:szCs w:val="32"/>
        </w:rPr>
        <w:t>预算的编制实行综合预算制度，即全部收入和支出都反映在</w:t>
      </w:r>
      <w:r w:rsidRPr="0090563F">
        <w:rPr>
          <w:rFonts w:ascii="Times New Roman" w:eastAsia="仿宋_GB2312" w:hAnsi="Times New Roman" w:cs="Times New Roman"/>
          <w:sz w:val="32"/>
          <w:szCs w:val="32"/>
        </w:rPr>
        <w:t>预算中。</w:t>
      </w:r>
      <w:r w:rsidR="0042302D">
        <w:rPr>
          <w:rFonts w:ascii="Times New Roman" w:eastAsia="仿宋_GB2312" w:hAnsi="Times New Roman" w:cs="Times New Roman" w:hint="eastAsia"/>
          <w:sz w:val="32"/>
          <w:szCs w:val="32"/>
        </w:rPr>
        <w:t>我</w:t>
      </w:r>
      <w:r w:rsidRPr="0090563F">
        <w:rPr>
          <w:rFonts w:ascii="Times New Roman" w:eastAsia="仿宋_GB2312" w:hAnsi="Times New Roman" w:cs="Times New Roman"/>
          <w:sz w:val="32"/>
          <w:szCs w:val="32"/>
        </w:rPr>
        <w:t>单位的收支包含在部门预算中。</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、收入说明</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反映本部门当年全部收入。</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年预算收入</w:t>
      </w:r>
      <w:r w:rsidR="00BA0DEA">
        <w:rPr>
          <w:rFonts w:ascii="Times New Roman" w:eastAsia="仿宋_GB2312" w:hAnsi="Times New Roman" w:cs="Times New Roman" w:hint="eastAsia"/>
          <w:sz w:val="32"/>
          <w:szCs w:val="32"/>
        </w:rPr>
        <w:t>236.62</w:t>
      </w:r>
      <w:r w:rsidRPr="0090563F">
        <w:rPr>
          <w:rFonts w:ascii="Times New Roman" w:eastAsia="仿宋_GB2312" w:hAnsi="Times New Roman" w:cs="Times New Roman"/>
          <w:sz w:val="32"/>
          <w:szCs w:val="32"/>
        </w:rPr>
        <w:t>万元，其中：一般公共预算收入</w:t>
      </w:r>
      <w:r w:rsidR="00BA0DEA">
        <w:rPr>
          <w:rFonts w:ascii="Times New Roman" w:eastAsia="仿宋_GB2312" w:hAnsi="Times New Roman" w:cs="Times New Roman" w:hint="eastAsia"/>
          <w:sz w:val="32"/>
          <w:szCs w:val="32"/>
        </w:rPr>
        <w:t>236.62</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基金预算</w:t>
      </w:r>
      <w:r w:rsidRPr="0090563F">
        <w:rPr>
          <w:rFonts w:ascii="Times New Roman" w:eastAsia="仿宋_GB2312" w:hAnsi="Times New Roman" w:cs="Times New Roman"/>
          <w:sz w:val="32"/>
          <w:szCs w:val="32"/>
        </w:rPr>
        <w:t>收入</w:t>
      </w:r>
      <w:r w:rsidR="0042302D">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00995BF0" w:rsidRPr="0090563F">
        <w:rPr>
          <w:rFonts w:ascii="Times New Roman" w:eastAsia="仿宋_GB2312" w:hAnsi="Times New Roman" w:cs="Times New Roman"/>
          <w:sz w:val="32"/>
          <w:szCs w:val="32"/>
        </w:rPr>
        <w:t>财政专户核拨收入</w:t>
      </w:r>
      <w:r w:rsidR="0042302D">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万元，其他来源收入</w:t>
      </w:r>
      <w:r w:rsidR="0042302D">
        <w:rPr>
          <w:rFonts w:ascii="Times New Roman" w:eastAsia="仿宋_GB2312" w:hAnsi="Times New Roman" w:cs="Times New Roman" w:hint="eastAsia"/>
          <w:sz w:val="32"/>
          <w:szCs w:val="32"/>
        </w:rPr>
        <w:t>0</w:t>
      </w:r>
      <w:r w:rsidR="00995BF0" w:rsidRPr="0090563F">
        <w:rPr>
          <w:rFonts w:ascii="Times New Roman" w:eastAsia="仿宋_GB2312" w:hAnsi="Times New Roman" w:cs="Times New Roman"/>
          <w:sz w:val="32"/>
          <w:szCs w:val="32"/>
        </w:rPr>
        <w:t>万元。</w:t>
      </w:r>
    </w:p>
    <w:p w:rsidR="00776C08" w:rsidRPr="0090563F" w:rsidRDefault="00776C08"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、支出说明</w:t>
      </w:r>
    </w:p>
    <w:p w:rsidR="00BA0DEA" w:rsidRDefault="00776C08" w:rsidP="0090563F">
      <w:pPr>
        <w:spacing w:line="584" w:lineRule="exact"/>
        <w:ind w:firstLine="640"/>
        <w:rPr>
          <w:rFonts w:ascii="Times New Roman" w:eastAsia="仿宋_GB2312" w:hAnsi="Times New Roman" w:cs="Times New Roman" w:hint="eastAsia"/>
          <w:sz w:val="32"/>
          <w:szCs w:val="32"/>
        </w:rPr>
      </w:pPr>
      <w:r w:rsidRPr="0090563F">
        <w:rPr>
          <w:rFonts w:ascii="Times New Roman" w:eastAsia="仿宋_GB2312" w:hAnsi="Times New Roman" w:cs="Times New Roman"/>
          <w:sz w:val="32"/>
          <w:szCs w:val="32"/>
        </w:rPr>
        <w:lastRenderedPageBreak/>
        <w:t>收支预算总表支出栏、基本支出表、项目支出表按经济分类和支出功能分类科目编制，反映</w:t>
      </w:r>
      <w:r w:rsidR="00937F8B" w:rsidRPr="0090563F">
        <w:rPr>
          <w:rFonts w:ascii="Times New Roman" w:eastAsia="仿宋_GB2312" w:hAnsi="Times New Roman" w:cs="Times New Roman"/>
          <w:sz w:val="32"/>
          <w:szCs w:val="32"/>
        </w:rPr>
        <w:t>廊坊市</w:t>
      </w:r>
      <w:r w:rsidR="00BA0DEA">
        <w:rPr>
          <w:rFonts w:ascii="Times New Roman" w:eastAsia="仿宋_GB2312" w:hAnsi="Times New Roman" w:cs="Times New Roman" w:hint="eastAsia"/>
          <w:sz w:val="32"/>
          <w:szCs w:val="32"/>
        </w:rPr>
        <w:t>2019</w:t>
      </w:r>
      <w:r w:rsidRPr="0090563F">
        <w:rPr>
          <w:rFonts w:ascii="Times New Roman" w:eastAsia="仿宋_GB2312" w:hAnsi="Times New Roman" w:cs="Times New Roman"/>
          <w:sz w:val="32"/>
          <w:szCs w:val="32"/>
        </w:rPr>
        <w:t>年度部门预算中支出预算的总体情况。</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年支出预算</w:t>
      </w:r>
      <w:r w:rsidR="00BA0DEA">
        <w:rPr>
          <w:rFonts w:ascii="Times New Roman" w:eastAsia="仿宋_GB2312" w:hAnsi="Times New Roman" w:cs="Times New Roman" w:hint="eastAsia"/>
          <w:sz w:val="32"/>
          <w:szCs w:val="32"/>
        </w:rPr>
        <w:t>236.62</w:t>
      </w:r>
      <w:r w:rsidRPr="0090563F">
        <w:rPr>
          <w:rFonts w:ascii="Times New Roman" w:eastAsia="仿宋_GB2312" w:hAnsi="Times New Roman" w:cs="Times New Roman"/>
          <w:sz w:val="32"/>
          <w:szCs w:val="32"/>
        </w:rPr>
        <w:t>万元，其中基本支出</w:t>
      </w:r>
      <w:r w:rsidR="00BA0DEA">
        <w:rPr>
          <w:rFonts w:ascii="Times New Roman" w:eastAsia="仿宋_GB2312" w:hAnsi="Times New Roman" w:cs="Times New Roman" w:hint="eastAsia"/>
          <w:sz w:val="32"/>
          <w:szCs w:val="32"/>
        </w:rPr>
        <w:t>236.62</w:t>
      </w:r>
      <w:r w:rsidRPr="0090563F">
        <w:rPr>
          <w:rFonts w:ascii="Times New Roman" w:eastAsia="仿宋_GB2312" w:hAnsi="Times New Roman" w:cs="Times New Roman"/>
          <w:sz w:val="32"/>
          <w:szCs w:val="32"/>
        </w:rPr>
        <w:t>万元，包括人员经费</w:t>
      </w:r>
      <w:r w:rsidR="00BA0DEA">
        <w:rPr>
          <w:rFonts w:ascii="Times New Roman" w:eastAsia="仿宋_GB2312" w:hAnsi="Times New Roman" w:cs="Times New Roman" w:hint="eastAsia"/>
          <w:sz w:val="32"/>
          <w:szCs w:val="32"/>
        </w:rPr>
        <w:t>211.15</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和日常公用经费</w:t>
      </w:r>
      <w:r w:rsidR="00BA0DEA">
        <w:rPr>
          <w:rFonts w:ascii="Times New Roman" w:eastAsia="仿宋_GB2312" w:hAnsi="Times New Roman" w:cs="Times New Roman" w:hint="eastAsia"/>
          <w:sz w:val="32"/>
          <w:szCs w:val="32"/>
        </w:rPr>
        <w:t>25.47</w:t>
      </w:r>
      <w:r w:rsidR="007C219A"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；项目支出</w:t>
      </w:r>
      <w:r w:rsidR="00BA0DEA">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w:t>
      </w:r>
      <w:r w:rsidR="00BA0DEA">
        <w:rPr>
          <w:rFonts w:ascii="Times New Roman" w:eastAsia="仿宋_GB2312" w:hAnsi="Times New Roman" w:cs="Times New Roman" w:hint="eastAsia"/>
          <w:sz w:val="32"/>
          <w:szCs w:val="32"/>
        </w:rPr>
        <w:t>为本级支出。</w:t>
      </w:r>
    </w:p>
    <w:p w:rsidR="00776C08" w:rsidRPr="0090563F" w:rsidRDefault="00BA0DEA" w:rsidP="0090563F">
      <w:pPr>
        <w:spacing w:line="584" w:lineRule="exact"/>
        <w:ind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 xml:space="preserve"> </w:t>
      </w:r>
      <w:r w:rsidR="00776C08" w:rsidRPr="0090563F">
        <w:rPr>
          <w:rFonts w:ascii="Times New Roman" w:eastAsia="仿宋_GB2312" w:hAnsi="Times New Roman" w:cs="Times New Roman"/>
          <w:b/>
          <w:sz w:val="32"/>
          <w:szCs w:val="32"/>
        </w:rPr>
        <w:t>3</w:t>
      </w:r>
      <w:r w:rsidR="00776C08" w:rsidRPr="0090563F">
        <w:rPr>
          <w:rFonts w:ascii="Times New Roman" w:eastAsia="仿宋_GB2312" w:hAnsi="Times New Roman" w:cs="Times New Roman"/>
          <w:b/>
          <w:sz w:val="32"/>
          <w:szCs w:val="32"/>
        </w:rPr>
        <w:t>、比上年增减情况</w:t>
      </w:r>
    </w:p>
    <w:p w:rsidR="00776C08" w:rsidRPr="0090563F" w:rsidRDefault="00776C08" w:rsidP="0090563F">
      <w:pPr>
        <w:spacing w:line="584" w:lineRule="exact"/>
        <w:ind w:firstLine="640"/>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年预算收支安排</w:t>
      </w:r>
      <w:r w:rsidR="00BA0DEA">
        <w:rPr>
          <w:rFonts w:ascii="Times New Roman" w:eastAsia="仿宋_GB2312" w:hAnsi="Times New Roman" w:cs="Times New Roman" w:hint="eastAsia"/>
          <w:sz w:val="32"/>
          <w:szCs w:val="32"/>
        </w:rPr>
        <w:t>236.62</w:t>
      </w:r>
      <w:r w:rsidRPr="0090563F">
        <w:rPr>
          <w:rFonts w:ascii="Times New Roman" w:eastAsia="仿宋_GB2312" w:hAnsi="Times New Roman" w:cs="Times New Roman"/>
          <w:sz w:val="32"/>
          <w:szCs w:val="32"/>
        </w:rPr>
        <w:t>万元，较</w:t>
      </w: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年预算</w:t>
      </w:r>
      <w:r w:rsidR="00BA0DEA">
        <w:rPr>
          <w:rFonts w:ascii="Times New Roman" w:eastAsia="仿宋_GB2312" w:hAnsi="Times New Roman" w:cs="Times New Roman" w:hint="eastAsia"/>
          <w:sz w:val="32"/>
          <w:szCs w:val="32"/>
        </w:rPr>
        <w:t>减少</w:t>
      </w:r>
      <w:r w:rsidR="00BA0DEA">
        <w:rPr>
          <w:rFonts w:ascii="Times New Roman" w:eastAsia="仿宋_GB2312" w:hAnsi="Times New Roman" w:cs="Times New Roman" w:hint="eastAsia"/>
          <w:sz w:val="32"/>
          <w:szCs w:val="32"/>
        </w:rPr>
        <w:t>60.94</w:t>
      </w:r>
      <w:r w:rsidR="00BA0DEA">
        <w:rPr>
          <w:rFonts w:ascii="Times New Roman" w:eastAsia="仿宋_GB2312" w:hAnsi="Times New Roman" w:cs="Times New Roman"/>
          <w:sz w:val="32"/>
          <w:szCs w:val="32"/>
        </w:rPr>
        <w:t>万元，其中：基本支出</w:t>
      </w:r>
      <w:r w:rsidR="00BA0DEA">
        <w:rPr>
          <w:rFonts w:ascii="Times New Roman" w:eastAsia="仿宋_GB2312" w:hAnsi="Times New Roman" w:cs="Times New Roman" w:hint="eastAsia"/>
          <w:sz w:val="32"/>
          <w:szCs w:val="32"/>
        </w:rPr>
        <w:t>减少</w:t>
      </w:r>
      <w:r w:rsidR="00BA0DEA">
        <w:rPr>
          <w:rFonts w:ascii="Times New Roman" w:eastAsia="仿宋_GB2312" w:hAnsi="Times New Roman" w:cs="Times New Roman" w:hint="eastAsia"/>
          <w:sz w:val="32"/>
          <w:szCs w:val="32"/>
        </w:rPr>
        <w:t>40.94</w:t>
      </w:r>
      <w:r w:rsidRPr="0090563F">
        <w:rPr>
          <w:rFonts w:ascii="Times New Roman" w:eastAsia="仿宋_GB2312" w:hAnsi="Times New Roman" w:cs="Times New Roman"/>
          <w:sz w:val="32"/>
          <w:szCs w:val="32"/>
        </w:rPr>
        <w:t>万元，主要为</w:t>
      </w:r>
      <w:r w:rsidR="00BA0DEA">
        <w:rPr>
          <w:rFonts w:ascii="Times New Roman" w:eastAsia="仿宋_GB2312" w:hAnsi="Times New Roman" w:cs="Times New Roman" w:hint="eastAsia"/>
          <w:sz w:val="32"/>
          <w:szCs w:val="32"/>
        </w:rPr>
        <w:t>人员经费和日常公用</w:t>
      </w:r>
      <w:r w:rsidRPr="0090563F">
        <w:rPr>
          <w:rFonts w:ascii="Times New Roman" w:eastAsia="仿宋_GB2312" w:hAnsi="Times New Roman" w:cs="Times New Roman"/>
          <w:sz w:val="32"/>
          <w:szCs w:val="32"/>
        </w:rPr>
        <w:t>支出；项目支出</w:t>
      </w:r>
      <w:r w:rsidR="00BA0DEA">
        <w:rPr>
          <w:rFonts w:ascii="Times New Roman" w:eastAsia="仿宋_GB2312" w:hAnsi="Times New Roman" w:cs="Times New Roman" w:hint="eastAsia"/>
          <w:sz w:val="32"/>
          <w:szCs w:val="32"/>
        </w:rPr>
        <w:t>减少</w:t>
      </w:r>
      <w:r w:rsidR="00BA0DEA">
        <w:rPr>
          <w:rFonts w:ascii="Times New Roman" w:eastAsia="仿宋_GB2312" w:hAnsi="Times New Roman" w:cs="Times New Roman" w:hint="eastAsia"/>
          <w:sz w:val="32"/>
          <w:szCs w:val="32"/>
        </w:rPr>
        <w:t>20</w:t>
      </w:r>
      <w:r w:rsidRPr="0090563F">
        <w:rPr>
          <w:rFonts w:ascii="Times New Roman" w:eastAsia="仿宋_GB2312" w:hAnsi="Times New Roman" w:cs="Times New Roman"/>
          <w:sz w:val="32"/>
          <w:szCs w:val="32"/>
        </w:rPr>
        <w:t>万元，主要</w:t>
      </w:r>
      <w:r w:rsidR="00D324AD" w:rsidRPr="0090563F">
        <w:rPr>
          <w:rFonts w:ascii="Times New Roman" w:eastAsia="仿宋_GB2312" w:hAnsi="Times New Roman" w:cs="Times New Roman"/>
          <w:sz w:val="32"/>
          <w:szCs w:val="32"/>
        </w:rPr>
        <w:t>为</w:t>
      </w:r>
      <w:r w:rsidR="0051233F">
        <w:rPr>
          <w:rFonts w:ascii="Times New Roman" w:eastAsia="仿宋_GB2312" w:hAnsi="Times New Roman" w:cs="Times New Roman" w:hint="eastAsia"/>
          <w:sz w:val="32"/>
          <w:szCs w:val="32"/>
        </w:rPr>
        <w:t>2019</w:t>
      </w:r>
      <w:r w:rsidR="0051233F">
        <w:rPr>
          <w:rFonts w:ascii="Times New Roman" w:eastAsia="仿宋_GB2312" w:hAnsi="Times New Roman" w:cs="Times New Roman" w:hint="eastAsia"/>
          <w:sz w:val="32"/>
          <w:szCs w:val="32"/>
        </w:rPr>
        <w:t>年没有项目安排</w:t>
      </w:r>
      <w:r w:rsidRPr="0090563F">
        <w:rPr>
          <w:rFonts w:ascii="Times New Roman" w:eastAsia="仿宋_GB2312" w:hAnsi="Times New Roman" w:cs="Times New Roman"/>
          <w:sz w:val="32"/>
          <w:szCs w:val="32"/>
        </w:rPr>
        <w:t>。</w:t>
      </w:r>
    </w:p>
    <w:p w:rsidR="00F66032" w:rsidRPr="0090563F" w:rsidRDefault="00F66032" w:rsidP="0090563F">
      <w:pPr>
        <w:autoSpaceDE w:val="0"/>
        <w:autoSpaceDN w:val="0"/>
        <w:adjustRightInd w:val="0"/>
        <w:spacing w:line="584" w:lineRule="exact"/>
        <w:ind w:left="198"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三、机关运行经费安排情况</w:t>
      </w:r>
    </w:p>
    <w:p w:rsidR="008E4261" w:rsidRPr="0090563F" w:rsidRDefault="007C219A" w:rsidP="0090563F">
      <w:pPr>
        <w:autoSpaceDE w:val="0"/>
        <w:autoSpaceDN w:val="0"/>
        <w:adjustRightInd w:val="0"/>
        <w:spacing w:line="584" w:lineRule="exact"/>
        <w:ind w:left="198" w:firstLineChars="200" w:firstLine="640"/>
        <w:jc w:val="left"/>
        <w:rPr>
          <w:rFonts w:ascii="Times New Roman" w:eastAsia="仿宋_GB2312" w:hAnsi="Times New Roman" w:cs="Times New Roman"/>
          <w:sz w:val="32"/>
          <w:szCs w:val="32"/>
        </w:rPr>
      </w:pPr>
      <w:r w:rsidRPr="0090563F">
        <w:rPr>
          <w:rFonts w:ascii="Times New Roman" w:eastAsia="仿宋_GB2312" w:hAnsi="Times New Roman" w:cs="Times New Roman"/>
          <w:sz w:val="32"/>
          <w:szCs w:val="32"/>
        </w:rPr>
        <w:t>201</w:t>
      </w:r>
      <w:r w:rsidR="0090563F">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w:t>
      </w:r>
      <w:proofErr w:type="gramStart"/>
      <w:r w:rsidRPr="0090563F">
        <w:rPr>
          <w:rFonts w:ascii="Times New Roman" w:eastAsia="仿宋_GB2312" w:hAnsi="Times New Roman" w:cs="Times New Roman"/>
          <w:sz w:val="32"/>
          <w:szCs w:val="32"/>
        </w:rPr>
        <w:t>我</w:t>
      </w:r>
      <w:r w:rsidR="000410F2">
        <w:rPr>
          <w:rFonts w:ascii="Times New Roman" w:eastAsia="仿宋_GB2312" w:hAnsi="Times New Roman" w:cs="Times New Roman" w:hint="eastAsia"/>
          <w:sz w:val="32"/>
          <w:szCs w:val="32"/>
        </w:rPr>
        <w:t>部门</w:t>
      </w:r>
      <w:proofErr w:type="gramEnd"/>
      <w:r w:rsidR="008E4261" w:rsidRPr="0090563F">
        <w:rPr>
          <w:rFonts w:ascii="Times New Roman" w:eastAsia="仿宋_GB2312" w:hAnsi="Times New Roman" w:cs="Times New Roman"/>
          <w:sz w:val="32"/>
          <w:szCs w:val="32"/>
        </w:rPr>
        <w:t>机关</w:t>
      </w:r>
      <w:r w:rsidR="00CD2773" w:rsidRPr="0090563F">
        <w:rPr>
          <w:rFonts w:ascii="Times New Roman" w:eastAsia="仿宋_GB2312" w:hAnsi="Times New Roman" w:cs="Times New Roman"/>
          <w:sz w:val="32"/>
          <w:szCs w:val="32"/>
        </w:rPr>
        <w:t>运行经费共计安排</w:t>
      </w:r>
      <w:r w:rsidR="00D22F00">
        <w:rPr>
          <w:rFonts w:ascii="Times New Roman" w:eastAsia="仿宋_GB2312" w:hAnsi="Times New Roman" w:cs="Times New Roman" w:hint="eastAsia"/>
          <w:sz w:val="32"/>
          <w:szCs w:val="32"/>
        </w:rPr>
        <w:t>25.47</w:t>
      </w:r>
      <w:r w:rsidR="00B43238" w:rsidRPr="0090563F">
        <w:rPr>
          <w:rFonts w:ascii="Times New Roman" w:eastAsia="仿宋_GB2312" w:hAnsi="Times New Roman" w:cs="Times New Roman"/>
          <w:sz w:val="32"/>
          <w:szCs w:val="32"/>
        </w:rPr>
        <w:t>万元</w:t>
      </w:r>
      <w:r w:rsidR="008E4261" w:rsidRPr="0090563F">
        <w:rPr>
          <w:rFonts w:ascii="Times New Roman" w:eastAsia="仿宋_GB2312" w:hAnsi="Times New Roman" w:cs="Times New Roman"/>
          <w:sz w:val="32"/>
          <w:szCs w:val="32"/>
        </w:rPr>
        <w:t>，</w:t>
      </w:r>
      <w:r w:rsidR="0033339C" w:rsidRPr="0090563F">
        <w:rPr>
          <w:rFonts w:ascii="Times New Roman" w:eastAsia="仿宋_GB2312" w:hAnsi="Times New Roman" w:cs="Times New Roman"/>
          <w:sz w:val="32"/>
          <w:szCs w:val="32"/>
        </w:rPr>
        <w:t>主要用于</w:t>
      </w:r>
      <w:r w:rsidR="00BA0DEA">
        <w:rPr>
          <w:rFonts w:ascii="Times New Roman" w:eastAsia="仿宋_GB2312" w:hAnsi="Times New Roman" w:cs="Times New Roman" w:hint="eastAsia"/>
          <w:sz w:val="32"/>
          <w:szCs w:val="32"/>
        </w:rPr>
        <w:t>农业综合开发</w:t>
      </w:r>
      <w:r w:rsidR="0033339C" w:rsidRPr="0090563F">
        <w:rPr>
          <w:rFonts w:ascii="Times New Roman" w:eastAsia="仿宋_GB2312" w:hAnsi="Times New Roman" w:cs="Times New Roman"/>
          <w:sz w:val="32"/>
          <w:szCs w:val="32"/>
        </w:rPr>
        <w:t>办公区的日常维修、办公用房水电费、办公用房取暖费、办公用房物业管理费等日常运行支出。</w:t>
      </w:r>
    </w:p>
    <w:p w:rsidR="00F66032" w:rsidRPr="0090563F" w:rsidRDefault="00F66032" w:rsidP="00FD568B">
      <w:pPr>
        <w:autoSpaceDE w:val="0"/>
        <w:autoSpaceDN w:val="0"/>
        <w:adjustRightInd w:val="0"/>
        <w:spacing w:line="584" w:lineRule="exact"/>
        <w:ind w:firstLineChars="196" w:firstLine="628"/>
        <w:jc w:val="left"/>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四、财政拨款</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经费预算情况</w:t>
      </w:r>
      <w:r w:rsidR="00A72D2E" w:rsidRPr="0090563F">
        <w:rPr>
          <w:rFonts w:ascii="Times New Roman" w:eastAsia="仿宋_GB2312" w:hAnsi="Times New Roman" w:cs="Times New Roman"/>
          <w:b/>
          <w:sz w:val="32"/>
          <w:szCs w:val="32"/>
        </w:rPr>
        <w:t>及增减变化原因</w:t>
      </w:r>
    </w:p>
    <w:p w:rsidR="00CB51D7" w:rsidRDefault="00CB51D7" w:rsidP="0090563F">
      <w:pPr>
        <w:spacing w:line="584" w:lineRule="exact"/>
        <w:ind w:firstLineChars="200" w:firstLine="640"/>
        <w:rPr>
          <w:rFonts w:ascii="Times New Roman" w:eastAsia="仿宋_GB2312" w:hAnsi="Times New Roman" w:cs="Times New Roman"/>
          <w:color w:val="FF0000"/>
          <w:sz w:val="32"/>
          <w:szCs w:val="32"/>
        </w:rPr>
      </w:pP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9</w:t>
      </w:r>
      <w:r w:rsidRPr="0090563F">
        <w:rPr>
          <w:rFonts w:ascii="Times New Roman" w:eastAsia="仿宋_GB2312" w:hAnsi="Times New Roman" w:cs="Times New Roman"/>
          <w:sz w:val="32"/>
          <w:szCs w:val="32"/>
        </w:rPr>
        <w:t>年，我局财政拨款</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经费预算安排</w:t>
      </w:r>
      <w:r w:rsidR="00D22F00">
        <w:rPr>
          <w:rFonts w:ascii="Times New Roman" w:eastAsia="仿宋_GB2312" w:hAnsi="Times New Roman" w:cs="Times New Roman" w:hint="eastAsia"/>
          <w:sz w:val="32"/>
          <w:szCs w:val="32"/>
        </w:rPr>
        <w:t>2.41</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其中</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因公出国（境）费</w:t>
      </w:r>
      <w:r w:rsidR="00D22F00">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万元；公务用车购置及运维费</w:t>
      </w:r>
      <w:r w:rsidR="00D22F00">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万元（其中：公务用车购置费为</w:t>
      </w:r>
      <w:r w:rsidR="00D22F00">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sidR="00D22F00">
        <w:rPr>
          <w:rFonts w:ascii="Times New Roman" w:eastAsia="仿宋_GB2312" w:hAnsi="Times New Roman" w:cs="Times New Roman" w:hint="eastAsia"/>
          <w:sz w:val="32"/>
          <w:szCs w:val="32"/>
        </w:rPr>
        <w:t>2.3</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；公务接待费</w:t>
      </w:r>
      <w:r w:rsidR="00D22F00">
        <w:rPr>
          <w:rFonts w:ascii="Times New Roman" w:eastAsia="仿宋_GB2312" w:hAnsi="Times New Roman" w:cs="Times New Roman" w:hint="eastAsia"/>
          <w:sz w:val="32"/>
          <w:szCs w:val="32"/>
        </w:rPr>
        <w:t>0.11</w:t>
      </w:r>
      <w:r w:rsidRPr="0090563F">
        <w:rPr>
          <w:rFonts w:ascii="Times New Roman" w:eastAsia="仿宋_GB2312" w:hAnsi="Times New Roman" w:cs="Times New Roman"/>
          <w:sz w:val="32"/>
          <w:szCs w:val="32"/>
        </w:rPr>
        <w:t>万元。与</w:t>
      </w:r>
      <w:r w:rsidRPr="0090563F">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90563F">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相比</w:t>
      </w:r>
      <w:r w:rsidR="00D22F00">
        <w:rPr>
          <w:rFonts w:ascii="Times New Roman" w:eastAsia="仿宋_GB2312" w:hAnsi="Times New Roman" w:cs="Times New Roman" w:hint="eastAsia"/>
          <w:sz w:val="32"/>
          <w:szCs w:val="32"/>
        </w:rPr>
        <w:t>减少</w:t>
      </w:r>
      <w:r w:rsidR="004C3909">
        <w:rPr>
          <w:rFonts w:ascii="Times New Roman" w:eastAsia="仿宋_GB2312" w:hAnsi="Times New Roman" w:cs="Times New Roman" w:hint="eastAsia"/>
          <w:sz w:val="32"/>
          <w:szCs w:val="32"/>
        </w:rPr>
        <w:t>2.24</w:t>
      </w:r>
      <w:r w:rsidRPr="0090563F">
        <w:rPr>
          <w:rFonts w:ascii="Times New Roman" w:eastAsia="仿宋_GB2312" w:hAnsi="Times New Roman" w:cs="Times New Roman"/>
          <w:sz w:val="32"/>
          <w:szCs w:val="32"/>
        </w:rPr>
        <w:t>万元，</w:t>
      </w:r>
      <w:r>
        <w:rPr>
          <w:rFonts w:ascii="Times New Roman" w:eastAsia="仿宋_GB2312" w:hAnsi="Times New Roman" w:cs="Times New Roman" w:hint="eastAsia"/>
          <w:sz w:val="32"/>
          <w:szCs w:val="32"/>
        </w:rPr>
        <w:t>其中，</w:t>
      </w:r>
      <w:r w:rsidRPr="0090563F">
        <w:rPr>
          <w:rFonts w:ascii="Times New Roman" w:eastAsia="仿宋_GB2312" w:hAnsi="Times New Roman" w:cs="Times New Roman"/>
          <w:sz w:val="32"/>
          <w:szCs w:val="32"/>
        </w:rPr>
        <w:t>公务用车购置及运维费</w:t>
      </w:r>
      <w:r>
        <w:rPr>
          <w:rFonts w:ascii="Times New Roman" w:eastAsia="仿宋_GB2312" w:hAnsi="Times New Roman" w:cs="Times New Roman" w:hint="eastAsia"/>
          <w:sz w:val="32"/>
          <w:szCs w:val="32"/>
        </w:rPr>
        <w:t>减少</w:t>
      </w:r>
      <w:r w:rsidR="00D22F00">
        <w:rPr>
          <w:rFonts w:ascii="Times New Roman" w:eastAsia="仿宋_GB2312" w:hAnsi="Times New Roman" w:cs="Times New Roman" w:hint="eastAsia"/>
          <w:sz w:val="32"/>
          <w:szCs w:val="32"/>
        </w:rPr>
        <w:t>1.35</w:t>
      </w:r>
      <w:r w:rsidRPr="0090563F">
        <w:rPr>
          <w:rFonts w:ascii="Times New Roman" w:eastAsia="仿宋_GB2312" w:hAnsi="Times New Roman" w:cs="Times New Roman"/>
          <w:sz w:val="32"/>
          <w:szCs w:val="32"/>
        </w:rPr>
        <w:t>万元（其中：公务用车购置费</w:t>
      </w:r>
      <w:r>
        <w:rPr>
          <w:rFonts w:ascii="Times New Roman" w:eastAsia="仿宋_GB2312" w:hAnsi="Times New Roman" w:cs="Times New Roman" w:hint="eastAsia"/>
          <w:sz w:val="32"/>
          <w:szCs w:val="32"/>
        </w:rPr>
        <w:t>减少</w:t>
      </w:r>
      <w:r w:rsidR="00D22F00">
        <w:rPr>
          <w:rFonts w:ascii="Times New Roman" w:eastAsia="仿宋_GB2312" w:hAnsi="Times New Roman" w:cs="Times New Roman" w:hint="eastAsia"/>
          <w:sz w:val="32"/>
          <w:szCs w:val="32"/>
        </w:rPr>
        <w:t>0</w:t>
      </w:r>
      <w:r w:rsidRPr="0090563F">
        <w:rPr>
          <w:rFonts w:ascii="Times New Roman" w:eastAsia="仿宋_GB2312" w:hAnsi="Times New Roman" w:cs="Times New Roman"/>
          <w:sz w:val="32"/>
          <w:szCs w:val="32"/>
        </w:rPr>
        <w:t>万元，公务用车运维费</w:t>
      </w:r>
      <w:r>
        <w:rPr>
          <w:rFonts w:ascii="Times New Roman" w:eastAsia="仿宋_GB2312" w:hAnsi="Times New Roman" w:cs="Times New Roman" w:hint="eastAsia"/>
          <w:sz w:val="32"/>
          <w:szCs w:val="32"/>
        </w:rPr>
        <w:t>减少</w:t>
      </w:r>
      <w:r w:rsidR="00D22F00">
        <w:rPr>
          <w:rFonts w:ascii="Times New Roman" w:eastAsia="仿宋_GB2312" w:hAnsi="Times New Roman" w:cs="Times New Roman" w:hint="eastAsia"/>
          <w:sz w:val="32"/>
          <w:szCs w:val="32"/>
        </w:rPr>
        <w:t>1.35</w:t>
      </w:r>
      <w:r w:rsidRPr="0090563F">
        <w:rPr>
          <w:rFonts w:ascii="Times New Roman" w:eastAsia="仿宋_GB2312" w:hAnsi="Times New Roman" w:cs="Times New Roman"/>
          <w:sz w:val="32"/>
          <w:szCs w:val="32"/>
        </w:rPr>
        <w:t>万元</w:t>
      </w:r>
      <w:r w:rsidRPr="0090563F">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w:t>
      </w:r>
      <w:r w:rsidRPr="0090563F">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我部门切实落实勤俭节约各项规定，压减公车运行经费支出</w:t>
      </w:r>
      <w:r w:rsidRPr="0090563F">
        <w:rPr>
          <w:rFonts w:ascii="Times New Roman" w:eastAsia="仿宋_GB2312" w:hAnsi="Times New Roman" w:cs="Times New Roman"/>
          <w:sz w:val="32"/>
          <w:szCs w:val="32"/>
        </w:rPr>
        <w:t>；</w:t>
      </w:r>
      <w:r>
        <w:rPr>
          <w:rFonts w:ascii="Times New Roman" w:eastAsia="仿宋_GB2312" w:hAnsi="Times New Roman" w:cs="Times New Roman"/>
          <w:sz w:val="32"/>
          <w:szCs w:val="32"/>
        </w:rPr>
        <w:t>公务接待费</w:t>
      </w:r>
      <w:r>
        <w:rPr>
          <w:rFonts w:ascii="Times New Roman" w:eastAsia="仿宋_GB2312" w:hAnsi="Times New Roman" w:cs="Times New Roman" w:hint="eastAsia"/>
          <w:sz w:val="32"/>
          <w:szCs w:val="32"/>
        </w:rPr>
        <w:t>减少</w:t>
      </w:r>
      <w:r w:rsidR="00BB7829">
        <w:rPr>
          <w:rFonts w:ascii="Times New Roman" w:eastAsia="仿宋_GB2312" w:hAnsi="Times New Roman" w:cs="Times New Roman" w:hint="eastAsia"/>
          <w:sz w:val="32"/>
          <w:szCs w:val="32"/>
        </w:rPr>
        <w:t>0.89</w:t>
      </w:r>
      <w:r>
        <w:rPr>
          <w:rFonts w:ascii="Times New Roman" w:eastAsia="仿宋_GB2312" w:hAnsi="Times New Roman" w:cs="Times New Roman" w:hint="eastAsia"/>
          <w:sz w:val="32"/>
          <w:szCs w:val="32"/>
        </w:rPr>
        <w:t>万元，</w:t>
      </w:r>
      <w:r w:rsidRPr="0090563F">
        <w:rPr>
          <w:rFonts w:ascii="Times New Roman" w:eastAsia="仿宋_GB2312" w:hAnsi="Times New Roman" w:cs="Times New Roman"/>
          <w:sz w:val="32"/>
          <w:szCs w:val="32"/>
        </w:rPr>
        <w:t>主要原因是</w:t>
      </w:r>
      <w:r>
        <w:rPr>
          <w:rFonts w:ascii="Times New Roman" w:eastAsia="仿宋_GB2312" w:hAnsi="Times New Roman" w:cs="Times New Roman" w:hint="eastAsia"/>
          <w:sz w:val="32"/>
          <w:szCs w:val="32"/>
        </w:rPr>
        <w:t>我部门切实落实勤俭节约各项规定，严格控制公务接待费</w:t>
      </w:r>
      <w:r>
        <w:rPr>
          <w:rFonts w:ascii="Times New Roman" w:eastAsia="仿宋_GB2312" w:hAnsi="Times New Roman" w:cs="Times New Roman" w:hint="eastAsia"/>
          <w:sz w:val="32"/>
          <w:szCs w:val="32"/>
        </w:rPr>
        <w:lastRenderedPageBreak/>
        <w:t>支出。</w:t>
      </w:r>
    </w:p>
    <w:p w:rsidR="00F66032" w:rsidRPr="0090563F" w:rsidRDefault="00F66032" w:rsidP="0090563F">
      <w:pPr>
        <w:spacing w:line="584" w:lineRule="exact"/>
        <w:ind w:firstLineChars="200" w:firstLine="640"/>
        <w:rPr>
          <w:rFonts w:ascii="Times New Roman" w:eastAsia="黑体" w:hAnsi="Times New Roman" w:cs="Times New Roman"/>
          <w:sz w:val="32"/>
          <w:szCs w:val="32"/>
        </w:rPr>
      </w:pPr>
      <w:r w:rsidRPr="0090563F">
        <w:rPr>
          <w:rFonts w:ascii="Times New Roman" w:eastAsia="黑体" w:hAnsi="黑体" w:cs="Times New Roman"/>
          <w:sz w:val="32"/>
          <w:szCs w:val="32"/>
        </w:rPr>
        <w:t>五、绩效预算信息</w:t>
      </w:r>
    </w:p>
    <w:p w:rsidR="00925753" w:rsidRPr="0090563F" w:rsidRDefault="00925753" w:rsidP="0090563F">
      <w:pPr>
        <w:spacing w:line="584" w:lineRule="exact"/>
        <w:ind w:firstLineChars="200" w:firstLine="643"/>
        <w:jc w:val="left"/>
        <w:rPr>
          <w:rFonts w:ascii="Times New Roman" w:eastAsia="楷体_GB2312" w:hAnsi="Times New Roman" w:cs="Times New Roman"/>
          <w:b/>
          <w:sz w:val="32"/>
          <w:szCs w:val="32"/>
        </w:rPr>
      </w:pPr>
      <w:bookmarkStart w:id="0" w:name="_Toc471398463"/>
      <w:r w:rsidRPr="0090563F">
        <w:rPr>
          <w:rFonts w:ascii="Times New Roman" w:eastAsia="楷体_GB2312" w:hAnsi="Times New Roman" w:cs="Times New Roman"/>
          <w:b/>
          <w:sz w:val="32"/>
          <w:szCs w:val="32"/>
        </w:rPr>
        <w:t>总体绩效目标：</w:t>
      </w:r>
    </w:p>
    <w:p w:rsidR="00CB04DE" w:rsidRPr="00CB04DE" w:rsidRDefault="00CB04DE" w:rsidP="00CB04DE">
      <w:pPr>
        <w:ind w:firstLineChars="300" w:firstLine="960"/>
        <w:rPr>
          <w:rFonts w:ascii="仿宋_GB2312" w:eastAsia="仿宋_GB2312" w:hAnsi="仿宋" w:hint="eastAsia"/>
          <w:sz w:val="32"/>
          <w:szCs w:val="32"/>
        </w:rPr>
      </w:pPr>
      <w:r w:rsidRPr="00CB04DE">
        <w:rPr>
          <w:rFonts w:ascii="仿宋_GB2312" w:eastAsia="仿宋_GB2312" w:hAnsi="仿宋" w:hint="eastAsia"/>
          <w:sz w:val="32"/>
          <w:szCs w:val="32"/>
        </w:rPr>
        <w:t>有效改善农业生产条件和生态环境，提高农业综合生产能力；探索现代农业发展路径，示范引导全县现代农业发展。扶持农业龙头企业和新型经营主体，带动农业特色主导产业发展，提高我县农业产业化整体水平。依法依规完成工作任务，推进科学管理。确保机关工作正常运行。</w:t>
      </w:r>
    </w:p>
    <w:p w:rsidR="00C005B2" w:rsidRPr="0090563F" w:rsidRDefault="00C005B2" w:rsidP="0090563F">
      <w:pPr>
        <w:spacing w:line="584" w:lineRule="exact"/>
        <w:ind w:firstLine="560"/>
        <w:rPr>
          <w:rFonts w:ascii="Times New Roman" w:eastAsia="楷体_GB2312" w:hAnsi="Times New Roman" w:cs="Times New Roman"/>
          <w:b/>
          <w:sz w:val="32"/>
          <w:szCs w:val="24"/>
        </w:rPr>
      </w:pPr>
      <w:r w:rsidRPr="0090563F">
        <w:rPr>
          <w:rFonts w:ascii="Times New Roman" w:eastAsia="楷体_GB2312" w:hAnsi="Times New Roman" w:cs="Times New Roman"/>
          <w:b/>
          <w:sz w:val="32"/>
          <w:szCs w:val="32"/>
        </w:rPr>
        <w:t>部门职责及工作活动绩效目标指标：</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1"/>
        <w:gridCol w:w="1276"/>
        <w:gridCol w:w="1191"/>
        <w:gridCol w:w="1785"/>
        <w:gridCol w:w="262"/>
        <w:gridCol w:w="2714"/>
        <w:gridCol w:w="31"/>
        <w:gridCol w:w="1386"/>
        <w:gridCol w:w="737"/>
        <w:gridCol w:w="737"/>
        <w:gridCol w:w="737"/>
        <w:gridCol w:w="737"/>
      </w:tblGrid>
      <w:tr w:rsidR="00CB04DE" w:rsidRPr="00CB04DE" w:rsidTr="00E86B34">
        <w:trPr>
          <w:gridBefore w:val="3"/>
          <w:gridAfter w:val="5"/>
          <w:wBefore w:w="4808" w:type="dxa"/>
          <w:wAfter w:w="4334" w:type="dxa"/>
          <w:trHeight w:val="705"/>
          <w:tblHeader/>
          <w:jc w:val="center"/>
        </w:trPr>
        <w:tc>
          <w:tcPr>
            <w:tcW w:w="4792" w:type="dxa"/>
            <w:gridSpan w:val="4"/>
            <w:tcBorders>
              <w:top w:val="nil"/>
              <w:left w:val="nil"/>
              <w:right w:val="nil"/>
            </w:tcBorders>
          </w:tcPr>
          <w:p w:rsidR="00CB04DE" w:rsidRPr="00CB04DE" w:rsidRDefault="00CB04DE" w:rsidP="00E86B34">
            <w:pPr>
              <w:jc w:val="center"/>
              <w:outlineLvl w:val="0"/>
              <w:rPr>
                <w:rFonts w:asciiTheme="majorEastAsia" w:eastAsiaTheme="majorEastAsia" w:hAnsiTheme="majorEastAsia"/>
                <w:b/>
                <w:sz w:val="32"/>
              </w:rPr>
            </w:pPr>
            <w:bookmarkStart w:id="1" w:name="_Toc477341132"/>
            <w:bookmarkEnd w:id="0"/>
            <w:r w:rsidRPr="00CB04DE">
              <w:rPr>
                <w:rFonts w:asciiTheme="majorEastAsia" w:eastAsiaTheme="majorEastAsia" w:hAnsiTheme="majorEastAsia" w:hint="eastAsia"/>
                <w:b/>
                <w:sz w:val="32"/>
              </w:rPr>
              <w:t>部门职责</w:t>
            </w:r>
            <w:r w:rsidRPr="00CB04DE">
              <w:rPr>
                <w:rFonts w:asciiTheme="majorEastAsia" w:eastAsiaTheme="majorEastAsia" w:hAnsiTheme="majorEastAsia"/>
                <w:b/>
                <w:sz w:val="32"/>
              </w:rPr>
              <w:t>-</w:t>
            </w:r>
            <w:r w:rsidRPr="00CB04DE">
              <w:rPr>
                <w:rFonts w:asciiTheme="majorEastAsia" w:eastAsiaTheme="majorEastAsia" w:hAnsiTheme="majorEastAsia" w:hint="eastAsia"/>
                <w:b/>
                <w:sz w:val="32"/>
              </w:rPr>
              <w:t>工作活动绩效目标</w:t>
            </w:r>
          </w:p>
        </w:tc>
      </w:tr>
      <w:bookmarkEnd w:id="1"/>
      <w:tr w:rsidR="00CB04DE" w:rsidRPr="00EB0595"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10986" w:type="dxa"/>
            <w:gridSpan w:val="8"/>
            <w:tcBorders>
              <w:top w:val="single" w:sz="6" w:space="0" w:color="FFFFFF"/>
              <w:left w:val="single" w:sz="6" w:space="0" w:color="FFFFFF"/>
              <w:right w:val="single" w:sz="6" w:space="0" w:color="FFFFFF"/>
            </w:tcBorders>
            <w:vAlign w:val="center"/>
          </w:tcPr>
          <w:p w:rsidR="00CB04DE" w:rsidRPr="00EB0595" w:rsidRDefault="00CB04DE" w:rsidP="00CB04DE">
            <w:pPr>
              <w:spacing w:line="300" w:lineRule="exact"/>
              <w:jc w:val="left"/>
              <w:rPr>
                <w:rFonts w:ascii="方正小标宋_GBK" w:eastAsia="方正小标宋_GBK"/>
                <w:sz w:val="24"/>
              </w:rPr>
            </w:pPr>
            <w:r w:rsidRPr="00EB0595">
              <w:rPr>
                <w:rFonts w:ascii="方正小标宋_GBK" w:eastAsia="方正小标宋_GBK"/>
                <w:sz w:val="24"/>
              </w:rPr>
              <w:t>441</w:t>
            </w:r>
            <w:r>
              <w:rPr>
                <w:rFonts w:ascii="方正小标宋_GBK" w:eastAsia="方正小标宋_GBK" w:hint="eastAsia"/>
                <w:sz w:val="24"/>
              </w:rPr>
              <w:t>大厂回族自治县</w:t>
            </w:r>
            <w:r w:rsidRPr="00EB0595">
              <w:rPr>
                <w:rFonts w:ascii="方正小标宋_GBK" w:eastAsia="方正小标宋_GBK" w:hint="eastAsia"/>
                <w:sz w:val="24"/>
              </w:rPr>
              <w:t>农业综合开发</w:t>
            </w:r>
            <w:r>
              <w:rPr>
                <w:rFonts w:ascii="方正小标宋_GBK" w:eastAsia="方正小标宋_GBK" w:hint="eastAsia"/>
                <w:sz w:val="24"/>
              </w:rPr>
              <w:t>办公室</w:t>
            </w:r>
          </w:p>
        </w:tc>
        <w:tc>
          <w:tcPr>
            <w:tcW w:w="2948" w:type="dxa"/>
            <w:gridSpan w:val="4"/>
            <w:tcBorders>
              <w:top w:val="single" w:sz="6" w:space="0" w:color="FFFFFF"/>
              <w:left w:val="single" w:sz="6" w:space="0" w:color="FFFFFF"/>
              <w:right w:val="single" w:sz="6" w:space="0" w:color="FFFFFF"/>
            </w:tcBorders>
            <w:vAlign w:val="center"/>
          </w:tcPr>
          <w:p w:rsidR="00CB04DE" w:rsidRPr="00EB0595" w:rsidRDefault="00CB04DE" w:rsidP="00E86B34">
            <w:pPr>
              <w:spacing w:line="300" w:lineRule="exact"/>
              <w:jc w:val="right"/>
              <w:rPr>
                <w:rFonts w:ascii="方正书宋_GBK" w:eastAsia="方正书宋_GBK"/>
                <w:sz w:val="24"/>
              </w:rPr>
            </w:pPr>
            <w:r w:rsidRPr="00EB0595">
              <w:rPr>
                <w:rFonts w:ascii="方正书宋_GBK" w:eastAsia="方正书宋_GBK" w:hint="eastAsia"/>
                <w:sz w:val="24"/>
              </w:rPr>
              <w:t>单位：万元</w:t>
            </w:r>
          </w:p>
        </w:tc>
      </w:tr>
      <w:tr w:rsidR="00CB04DE" w:rsidRPr="00EB0595"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2341" w:type="dxa"/>
            <w:vMerge w:val="restart"/>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职责活动</w:t>
            </w:r>
          </w:p>
        </w:tc>
        <w:tc>
          <w:tcPr>
            <w:tcW w:w="1276" w:type="dxa"/>
            <w:vMerge w:val="restart"/>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年度预算数</w:t>
            </w:r>
          </w:p>
        </w:tc>
        <w:tc>
          <w:tcPr>
            <w:tcW w:w="3238" w:type="dxa"/>
            <w:gridSpan w:val="3"/>
            <w:vMerge w:val="restart"/>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内容描述</w:t>
            </w:r>
          </w:p>
        </w:tc>
        <w:tc>
          <w:tcPr>
            <w:tcW w:w="2714" w:type="dxa"/>
            <w:vMerge w:val="restart"/>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绩效目标</w:t>
            </w:r>
          </w:p>
        </w:tc>
        <w:tc>
          <w:tcPr>
            <w:tcW w:w="1417" w:type="dxa"/>
            <w:gridSpan w:val="2"/>
            <w:vMerge w:val="restart"/>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绩效指标</w:t>
            </w:r>
          </w:p>
        </w:tc>
        <w:tc>
          <w:tcPr>
            <w:tcW w:w="2948" w:type="dxa"/>
            <w:gridSpan w:val="4"/>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评价标准</w:t>
            </w:r>
          </w:p>
        </w:tc>
      </w:tr>
      <w:tr w:rsidR="00CB04DE" w:rsidRPr="00EB0595"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2341" w:type="dxa"/>
            <w:vMerge/>
            <w:vAlign w:val="center"/>
          </w:tcPr>
          <w:p w:rsidR="00CB04DE" w:rsidRPr="00EB0595" w:rsidRDefault="00CB04DE" w:rsidP="00E86B34">
            <w:pPr>
              <w:spacing w:line="300" w:lineRule="exact"/>
              <w:jc w:val="left"/>
              <w:outlineLvl w:val="0"/>
            </w:pPr>
          </w:p>
        </w:tc>
        <w:tc>
          <w:tcPr>
            <w:tcW w:w="1276" w:type="dxa"/>
            <w:vMerge/>
            <w:vAlign w:val="center"/>
          </w:tcPr>
          <w:p w:rsidR="00CB04DE" w:rsidRPr="00EB0595" w:rsidRDefault="00CB04DE" w:rsidP="00E86B34">
            <w:pPr>
              <w:spacing w:line="300" w:lineRule="exact"/>
              <w:jc w:val="left"/>
              <w:outlineLvl w:val="0"/>
            </w:pPr>
          </w:p>
        </w:tc>
        <w:tc>
          <w:tcPr>
            <w:tcW w:w="3238" w:type="dxa"/>
            <w:gridSpan w:val="3"/>
            <w:vMerge/>
            <w:vAlign w:val="center"/>
          </w:tcPr>
          <w:p w:rsidR="00CB04DE" w:rsidRPr="00EB0595" w:rsidRDefault="00CB04DE" w:rsidP="00E86B34">
            <w:pPr>
              <w:spacing w:line="300" w:lineRule="exact"/>
              <w:jc w:val="left"/>
              <w:outlineLvl w:val="0"/>
            </w:pPr>
          </w:p>
        </w:tc>
        <w:tc>
          <w:tcPr>
            <w:tcW w:w="2714" w:type="dxa"/>
            <w:vMerge/>
            <w:vAlign w:val="center"/>
          </w:tcPr>
          <w:p w:rsidR="00CB04DE" w:rsidRPr="00EB0595" w:rsidRDefault="00CB04DE" w:rsidP="00E86B34">
            <w:pPr>
              <w:spacing w:line="300" w:lineRule="exact"/>
              <w:jc w:val="left"/>
              <w:outlineLvl w:val="0"/>
            </w:pPr>
          </w:p>
        </w:tc>
        <w:tc>
          <w:tcPr>
            <w:tcW w:w="1417" w:type="dxa"/>
            <w:gridSpan w:val="2"/>
            <w:vMerge/>
            <w:vAlign w:val="center"/>
          </w:tcPr>
          <w:p w:rsidR="00CB04DE" w:rsidRPr="00EB0595" w:rsidRDefault="00CB04DE" w:rsidP="00E86B34">
            <w:pPr>
              <w:spacing w:line="300" w:lineRule="exact"/>
              <w:jc w:val="left"/>
              <w:outlineLvl w:val="0"/>
            </w:pPr>
          </w:p>
        </w:tc>
        <w:tc>
          <w:tcPr>
            <w:tcW w:w="737" w:type="dxa"/>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优</w:t>
            </w:r>
          </w:p>
        </w:tc>
        <w:tc>
          <w:tcPr>
            <w:tcW w:w="737" w:type="dxa"/>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良</w:t>
            </w:r>
          </w:p>
        </w:tc>
        <w:tc>
          <w:tcPr>
            <w:tcW w:w="737" w:type="dxa"/>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中</w:t>
            </w:r>
          </w:p>
        </w:tc>
        <w:tc>
          <w:tcPr>
            <w:tcW w:w="737" w:type="dxa"/>
            <w:vAlign w:val="center"/>
          </w:tcPr>
          <w:p w:rsidR="00CB04DE" w:rsidRPr="00EB0595" w:rsidRDefault="00CB04DE" w:rsidP="00E86B34">
            <w:pPr>
              <w:spacing w:line="300" w:lineRule="exact"/>
              <w:jc w:val="center"/>
              <w:rPr>
                <w:rFonts w:ascii="方正书宋_GBK" w:eastAsia="方正书宋_GBK"/>
                <w:b/>
              </w:rPr>
            </w:pPr>
            <w:r w:rsidRPr="00EB0595">
              <w:rPr>
                <w:rFonts w:ascii="方正书宋_GBK" w:eastAsia="方正书宋_GBK" w:hint="eastAsia"/>
                <w:b/>
              </w:rPr>
              <w:t>差</w:t>
            </w:r>
          </w:p>
        </w:tc>
      </w:tr>
      <w:tr w:rsidR="00CB04DE" w:rsidRPr="00EB0595"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CB04DE" w:rsidRPr="00EB0595" w:rsidRDefault="00CB04DE" w:rsidP="00E86B34">
            <w:pPr>
              <w:spacing w:line="300" w:lineRule="exact"/>
              <w:jc w:val="left"/>
              <w:rPr>
                <w:rFonts w:ascii="方正书宋_GBK" w:eastAsia="方正书宋_GBK"/>
                <w:b/>
              </w:rPr>
            </w:pPr>
            <w:r w:rsidRPr="00EB0595">
              <w:rPr>
                <w:rFonts w:ascii="方正书宋_GBK" w:eastAsia="方正书宋_GBK" w:hint="eastAsia"/>
                <w:b/>
              </w:rPr>
              <w:t>农业综合开发</w:t>
            </w:r>
          </w:p>
        </w:tc>
        <w:tc>
          <w:tcPr>
            <w:tcW w:w="1276" w:type="dxa"/>
            <w:vAlign w:val="center"/>
          </w:tcPr>
          <w:p w:rsidR="00CB04DE" w:rsidRPr="00EB0595" w:rsidRDefault="00CB04DE" w:rsidP="00E86B34">
            <w:pPr>
              <w:spacing w:line="300" w:lineRule="exact"/>
              <w:jc w:val="left"/>
              <w:rPr>
                <w:rFonts w:ascii="方正书宋_GBK" w:eastAsia="方正书宋_GBK"/>
              </w:rPr>
            </w:pPr>
          </w:p>
        </w:tc>
        <w:tc>
          <w:tcPr>
            <w:tcW w:w="3238" w:type="dxa"/>
            <w:gridSpan w:val="3"/>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贯彻国家农业综合开发方针，执行全县农业综合开发政策及项目立项、实施、检查验收等管理办法，管理县农业综合开发资金和各类农业综合开发项目。</w:t>
            </w:r>
          </w:p>
        </w:tc>
        <w:tc>
          <w:tcPr>
            <w:tcW w:w="2714" w:type="dxa"/>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在全县实施农业综合开发土地治理、产业化经营、示范区等项目</w:t>
            </w:r>
            <w:r w:rsidRPr="00EB0595">
              <w:rPr>
                <w:rFonts w:ascii="方正书宋_GBK" w:eastAsia="方正书宋_GBK"/>
              </w:rPr>
              <w:t>,</w:t>
            </w:r>
            <w:r w:rsidRPr="00EB0595">
              <w:rPr>
                <w:rFonts w:ascii="方正书宋_GBK" w:eastAsia="方正书宋_GBK" w:hint="eastAsia"/>
              </w:rPr>
              <w:t>依据省、市确定的项目配套比例，筹集县级配套资金；在全县开发县组织实施高标准农田、生态综合治理、中型灌区配套改造、产业化经营财政补助项目、贴息项目、设施蔬菜项目、部门项目等项目，大力</w:t>
            </w:r>
            <w:r w:rsidRPr="00EB0595">
              <w:rPr>
                <w:rFonts w:ascii="方正书宋_GBK" w:eastAsia="方正书宋_GBK" w:hint="eastAsia"/>
              </w:rPr>
              <w:lastRenderedPageBreak/>
              <w:t>推进重点开发、效益开发，有效改善农业生产条件和生态环境，提高农业综合生产能力提高粮食产能，扶持农业龙头企业和新型经营主体，带动农业特色主导产业发展，探索现代农业发展路径，示范引导全县现代农业发展，促进农业增效、农民增收。</w:t>
            </w:r>
          </w:p>
        </w:tc>
        <w:tc>
          <w:tcPr>
            <w:tcW w:w="1417" w:type="dxa"/>
            <w:gridSpan w:val="2"/>
            <w:vAlign w:val="center"/>
          </w:tcPr>
          <w:p w:rsidR="00CB04DE" w:rsidRPr="00EB0595" w:rsidRDefault="00CB04DE" w:rsidP="00E86B34">
            <w:pPr>
              <w:spacing w:line="300" w:lineRule="exact"/>
              <w:jc w:val="left"/>
              <w:rPr>
                <w:rFonts w:ascii="方正书宋_GBK" w:eastAsia="方正书宋_GBK"/>
              </w:rPr>
            </w:pPr>
          </w:p>
        </w:tc>
        <w:tc>
          <w:tcPr>
            <w:tcW w:w="737" w:type="dxa"/>
            <w:vAlign w:val="center"/>
          </w:tcPr>
          <w:p w:rsidR="00CB04DE" w:rsidRPr="00EB0595" w:rsidRDefault="00CB04DE" w:rsidP="00E86B34">
            <w:pPr>
              <w:spacing w:line="300" w:lineRule="exact"/>
              <w:jc w:val="center"/>
              <w:rPr>
                <w:rFonts w:ascii="方正书宋_GBK" w:eastAsia="方正书宋_GBK"/>
              </w:rPr>
            </w:pPr>
          </w:p>
        </w:tc>
        <w:tc>
          <w:tcPr>
            <w:tcW w:w="737" w:type="dxa"/>
            <w:vAlign w:val="center"/>
          </w:tcPr>
          <w:p w:rsidR="00CB04DE" w:rsidRPr="00EB0595" w:rsidRDefault="00CB04DE" w:rsidP="00E86B34">
            <w:pPr>
              <w:spacing w:line="300" w:lineRule="exact"/>
              <w:jc w:val="center"/>
              <w:rPr>
                <w:rFonts w:ascii="方正书宋_GBK" w:eastAsia="方正书宋_GBK"/>
              </w:rPr>
            </w:pPr>
          </w:p>
        </w:tc>
        <w:tc>
          <w:tcPr>
            <w:tcW w:w="737" w:type="dxa"/>
            <w:vAlign w:val="center"/>
          </w:tcPr>
          <w:p w:rsidR="00CB04DE" w:rsidRPr="00EB0595" w:rsidRDefault="00CB04DE" w:rsidP="00E86B34">
            <w:pPr>
              <w:spacing w:line="300" w:lineRule="exact"/>
              <w:jc w:val="center"/>
              <w:rPr>
                <w:rFonts w:ascii="方正书宋_GBK" w:eastAsia="方正书宋_GBK"/>
              </w:rPr>
            </w:pPr>
          </w:p>
        </w:tc>
        <w:tc>
          <w:tcPr>
            <w:tcW w:w="737" w:type="dxa"/>
            <w:vAlign w:val="center"/>
          </w:tcPr>
          <w:p w:rsidR="00CB04DE" w:rsidRPr="00EB0595" w:rsidRDefault="00CB04DE" w:rsidP="00E86B34">
            <w:pPr>
              <w:spacing w:line="300" w:lineRule="exact"/>
              <w:jc w:val="center"/>
              <w:rPr>
                <w:rFonts w:ascii="方正书宋_GBK" w:eastAsia="方正书宋_GBK"/>
              </w:rPr>
            </w:pPr>
          </w:p>
        </w:tc>
      </w:tr>
      <w:tr w:rsidR="00CB04DE" w:rsidRPr="00EB0595"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CB04DE" w:rsidRPr="00EB0595" w:rsidRDefault="00CB04DE" w:rsidP="00E86B34">
            <w:pPr>
              <w:spacing w:line="300" w:lineRule="exact"/>
              <w:jc w:val="left"/>
              <w:rPr>
                <w:rFonts w:ascii="方正书宋_GBK" w:eastAsia="方正书宋_GBK"/>
                <w:b/>
              </w:rPr>
            </w:pPr>
            <w:r w:rsidRPr="00EB0595">
              <w:rPr>
                <w:rFonts w:ascii="方正书宋_GBK" w:eastAsia="方正书宋_GBK" w:hint="eastAsia"/>
                <w:b/>
              </w:rPr>
              <w:lastRenderedPageBreak/>
              <w:t xml:space="preserve">　　农业综合开发土地治理</w:t>
            </w:r>
          </w:p>
        </w:tc>
        <w:tc>
          <w:tcPr>
            <w:tcW w:w="1276" w:type="dxa"/>
            <w:vAlign w:val="center"/>
          </w:tcPr>
          <w:p w:rsidR="00CB04DE" w:rsidRPr="00EB0595" w:rsidRDefault="00CB04DE" w:rsidP="00E86B34">
            <w:pPr>
              <w:spacing w:line="300" w:lineRule="exact"/>
              <w:jc w:val="left"/>
              <w:rPr>
                <w:rFonts w:ascii="方正书宋_GBK" w:eastAsia="方正书宋_GBK"/>
              </w:rPr>
            </w:pPr>
          </w:p>
        </w:tc>
        <w:tc>
          <w:tcPr>
            <w:tcW w:w="3238" w:type="dxa"/>
            <w:gridSpan w:val="3"/>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负责起草农业综合开发土地治理项目、科技项目的中长期规划和年度实施计划；拟订农业综合开发土地治理项目有关规定和管理办法；申报和实施管理土地治理项目。组织土地治理项目建设及资金使用情况检查，对土地治理项目进行县级验收；对土地治理项目建设情况和资金管理情况进行大排查，提前发现并消灭问题隐患。</w:t>
            </w:r>
          </w:p>
        </w:tc>
        <w:tc>
          <w:tcPr>
            <w:tcW w:w="2714" w:type="dxa"/>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有效改善农业生产条件和生态环境，提高农业综合生产能力；探索现代农业发展路径，示范引导全县现代农业发展。</w:t>
            </w:r>
          </w:p>
        </w:tc>
        <w:tc>
          <w:tcPr>
            <w:tcW w:w="1417" w:type="dxa"/>
            <w:gridSpan w:val="2"/>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年度土地治理项目实施计划中各项分类措施的建设任务验收完成率</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90%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80%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70%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60%</w:t>
            </w:r>
          </w:p>
        </w:tc>
      </w:tr>
      <w:tr w:rsidR="00CB04DE" w:rsidRPr="00EB0595"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CB04DE" w:rsidRPr="00EB0595" w:rsidRDefault="00CB04DE" w:rsidP="00E86B34">
            <w:pPr>
              <w:spacing w:line="300" w:lineRule="exact"/>
              <w:jc w:val="left"/>
              <w:rPr>
                <w:rFonts w:ascii="方正书宋_GBK" w:eastAsia="方正书宋_GBK"/>
                <w:b/>
              </w:rPr>
            </w:pPr>
            <w:r w:rsidRPr="00EB0595">
              <w:rPr>
                <w:rFonts w:ascii="方正书宋_GBK" w:eastAsia="方正书宋_GBK" w:hint="eastAsia"/>
                <w:b/>
              </w:rPr>
              <w:t xml:space="preserve">　　农业产业化</w:t>
            </w:r>
          </w:p>
        </w:tc>
        <w:tc>
          <w:tcPr>
            <w:tcW w:w="1276" w:type="dxa"/>
            <w:vAlign w:val="center"/>
          </w:tcPr>
          <w:p w:rsidR="00CB04DE" w:rsidRPr="00EB0595" w:rsidRDefault="00CB04DE" w:rsidP="00E86B34">
            <w:pPr>
              <w:spacing w:line="300" w:lineRule="exact"/>
              <w:jc w:val="left"/>
              <w:rPr>
                <w:rFonts w:ascii="方正书宋_GBK" w:eastAsia="方正书宋_GBK"/>
              </w:rPr>
            </w:pPr>
          </w:p>
        </w:tc>
        <w:tc>
          <w:tcPr>
            <w:tcW w:w="3238" w:type="dxa"/>
            <w:gridSpan w:val="3"/>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起草农业综合开发产业化经营项目和农业产业化项目的中长期规划和年度实施计划；规划、申报</w:t>
            </w:r>
            <w:r w:rsidRPr="00EB0595">
              <w:rPr>
                <w:rFonts w:ascii="方正书宋_GBK" w:eastAsia="方正书宋_GBK" w:hint="eastAsia"/>
              </w:rPr>
              <w:lastRenderedPageBreak/>
              <w:t>和实施管理农业综合开发产业化经营项目和农业产业化项目。组织年度产业化项目建设及资金使用情况检查，对年度农业产业化项目进行验收；对农业产业化项目建设情况和资金管理情况进行大排查，提前发现并消灭问题隐患。</w:t>
            </w:r>
          </w:p>
        </w:tc>
        <w:tc>
          <w:tcPr>
            <w:tcW w:w="2714" w:type="dxa"/>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lastRenderedPageBreak/>
              <w:t>扶持农业龙头企业和新型经营主体，带动农业特色主导产业发展，提高我县农业</w:t>
            </w:r>
            <w:r w:rsidRPr="00EB0595">
              <w:rPr>
                <w:rFonts w:ascii="方正书宋_GBK" w:eastAsia="方正书宋_GBK" w:hint="eastAsia"/>
              </w:rPr>
              <w:lastRenderedPageBreak/>
              <w:t>产业化整体水平。</w:t>
            </w:r>
          </w:p>
        </w:tc>
        <w:tc>
          <w:tcPr>
            <w:tcW w:w="1417" w:type="dxa"/>
            <w:gridSpan w:val="2"/>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lastRenderedPageBreak/>
              <w:t>年度产业化经营项目和农业产业化</w:t>
            </w:r>
            <w:r w:rsidRPr="00EB0595">
              <w:rPr>
                <w:rFonts w:ascii="方正书宋_GBK" w:eastAsia="方正书宋_GBK" w:hint="eastAsia"/>
              </w:rPr>
              <w:lastRenderedPageBreak/>
              <w:t>项目实施计划中各项分类措施的任务完成率</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lastRenderedPageBreak/>
              <w:t>90%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80%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70%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60%</w:t>
            </w:r>
          </w:p>
        </w:tc>
      </w:tr>
      <w:tr w:rsidR="00CB04DE" w:rsidRPr="00EB0595"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CB04DE" w:rsidRPr="00EB0595" w:rsidRDefault="00CB04DE" w:rsidP="00E86B34">
            <w:pPr>
              <w:spacing w:line="300" w:lineRule="exact"/>
              <w:jc w:val="left"/>
              <w:rPr>
                <w:rFonts w:ascii="方正书宋_GBK" w:eastAsia="方正书宋_GBK"/>
                <w:b/>
              </w:rPr>
            </w:pPr>
            <w:r w:rsidRPr="00EB0595">
              <w:rPr>
                <w:rFonts w:ascii="方正书宋_GBK" w:eastAsia="方正书宋_GBK" w:hint="eastAsia"/>
                <w:b/>
              </w:rPr>
              <w:lastRenderedPageBreak/>
              <w:t>政务管理</w:t>
            </w:r>
          </w:p>
        </w:tc>
        <w:tc>
          <w:tcPr>
            <w:tcW w:w="1276" w:type="dxa"/>
            <w:vAlign w:val="center"/>
          </w:tcPr>
          <w:p w:rsidR="00CB04DE" w:rsidRPr="00EB0595" w:rsidRDefault="00CB04DE" w:rsidP="00E86B34">
            <w:pPr>
              <w:spacing w:line="300" w:lineRule="exact"/>
              <w:jc w:val="left"/>
              <w:rPr>
                <w:rFonts w:ascii="方正书宋_GBK" w:eastAsia="方正书宋_GBK"/>
              </w:rPr>
            </w:pPr>
          </w:p>
        </w:tc>
        <w:tc>
          <w:tcPr>
            <w:tcW w:w="3238" w:type="dxa"/>
            <w:gridSpan w:val="3"/>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负责部门综合业务管理和综合事务管理。</w:t>
            </w:r>
          </w:p>
        </w:tc>
        <w:tc>
          <w:tcPr>
            <w:tcW w:w="2714" w:type="dxa"/>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落实农业综合开发政策，编制农业综合开发中长期规划，监督农业综合开发项目计划执行，保障机关规范高效运转，保障农发资金规范高效使用。</w:t>
            </w:r>
          </w:p>
        </w:tc>
        <w:tc>
          <w:tcPr>
            <w:tcW w:w="1417" w:type="dxa"/>
            <w:gridSpan w:val="2"/>
            <w:vAlign w:val="center"/>
          </w:tcPr>
          <w:p w:rsidR="00CB04DE" w:rsidRPr="00EB0595" w:rsidRDefault="00CB04DE" w:rsidP="00E86B34">
            <w:pPr>
              <w:spacing w:line="300" w:lineRule="exact"/>
              <w:jc w:val="left"/>
              <w:rPr>
                <w:rFonts w:ascii="方正书宋_GBK" w:eastAsia="方正书宋_GBK"/>
              </w:rPr>
            </w:pPr>
          </w:p>
        </w:tc>
        <w:tc>
          <w:tcPr>
            <w:tcW w:w="737" w:type="dxa"/>
            <w:vAlign w:val="center"/>
          </w:tcPr>
          <w:p w:rsidR="00CB04DE" w:rsidRPr="00EB0595" w:rsidRDefault="00CB04DE" w:rsidP="00E86B34">
            <w:pPr>
              <w:spacing w:line="300" w:lineRule="exact"/>
              <w:jc w:val="center"/>
              <w:rPr>
                <w:rFonts w:ascii="方正书宋_GBK" w:eastAsia="方正书宋_GBK"/>
              </w:rPr>
            </w:pPr>
          </w:p>
        </w:tc>
        <w:tc>
          <w:tcPr>
            <w:tcW w:w="737" w:type="dxa"/>
            <w:vAlign w:val="center"/>
          </w:tcPr>
          <w:p w:rsidR="00CB04DE" w:rsidRPr="00EB0595" w:rsidRDefault="00CB04DE" w:rsidP="00E86B34">
            <w:pPr>
              <w:spacing w:line="300" w:lineRule="exact"/>
              <w:jc w:val="center"/>
              <w:rPr>
                <w:rFonts w:ascii="方正书宋_GBK" w:eastAsia="方正书宋_GBK"/>
              </w:rPr>
            </w:pPr>
          </w:p>
        </w:tc>
        <w:tc>
          <w:tcPr>
            <w:tcW w:w="737" w:type="dxa"/>
            <w:vAlign w:val="center"/>
          </w:tcPr>
          <w:p w:rsidR="00CB04DE" w:rsidRPr="00EB0595" w:rsidRDefault="00CB04DE" w:rsidP="00E86B34">
            <w:pPr>
              <w:spacing w:line="300" w:lineRule="exact"/>
              <w:jc w:val="center"/>
              <w:rPr>
                <w:rFonts w:ascii="方正书宋_GBK" w:eastAsia="方正书宋_GBK"/>
              </w:rPr>
            </w:pPr>
          </w:p>
        </w:tc>
        <w:tc>
          <w:tcPr>
            <w:tcW w:w="737" w:type="dxa"/>
            <w:vAlign w:val="center"/>
          </w:tcPr>
          <w:p w:rsidR="00CB04DE" w:rsidRPr="00EB0595" w:rsidRDefault="00CB04DE" w:rsidP="00E86B34">
            <w:pPr>
              <w:spacing w:line="300" w:lineRule="exact"/>
              <w:jc w:val="center"/>
              <w:rPr>
                <w:rFonts w:ascii="方正书宋_GBK" w:eastAsia="方正书宋_GBK"/>
              </w:rPr>
            </w:pPr>
          </w:p>
        </w:tc>
      </w:tr>
      <w:tr w:rsidR="00CB04DE" w:rsidRPr="00EB0595"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jc w:val="center"/>
        </w:trPr>
        <w:tc>
          <w:tcPr>
            <w:tcW w:w="2341" w:type="dxa"/>
            <w:vAlign w:val="center"/>
          </w:tcPr>
          <w:p w:rsidR="00CB04DE" w:rsidRPr="00EB0595" w:rsidRDefault="00CB04DE" w:rsidP="00E86B34">
            <w:pPr>
              <w:spacing w:line="300" w:lineRule="exact"/>
              <w:jc w:val="left"/>
              <w:rPr>
                <w:rFonts w:ascii="方正书宋_GBK" w:eastAsia="方正书宋_GBK"/>
                <w:b/>
              </w:rPr>
            </w:pPr>
            <w:r w:rsidRPr="00EB0595">
              <w:rPr>
                <w:rFonts w:ascii="方正书宋_GBK" w:eastAsia="方正书宋_GBK" w:hint="eastAsia"/>
                <w:b/>
              </w:rPr>
              <w:t xml:space="preserve">　　综合业务管理</w:t>
            </w:r>
          </w:p>
        </w:tc>
        <w:tc>
          <w:tcPr>
            <w:tcW w:w="1276" w:type="dxa"/>
            <w:vAlign w:val="center"/>
          </w:tcPr>
          <w:p w:rsidR="00CB04DE" w:rsidRPr="00EB0595" w:rsidRDefault="00CB04DE" w:rsidP="00E86B34">
            <w:pPr>
              <w:spacing w:line="300" w:lineRule="exact"/>
              <w:jc w:val="left"/>
              <w:rPr>
                <w:rFonts w:ascii="方正书宋_GBK" w:eastAsia="方正书宋_GBK"/>
              </w:rPr>
            </w:pPr>
          </w:p>
        </w:tc>
        <w:tc>
          <w:tcPr>
            <w:tcW w:w="3238" w:type="dxa"/>
            <w:gridSpan w:val="3"/>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拟定全县农业开发规划和实施计划；对全县农业综合开发工作进行综合、协调、指导、服务。</w:t>
            </w:r>
          </w:p>
        </w:tc>
        <w:tc>
          <w:tcPr>
            <w:tcW w:w="2714" w:type="dxa"/>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依法依规完成工作任务，推进科学管理</w:t>
            </w:r>
          </w:p>
        </w:tc>
        <w:tc>
          <w:tcPr>
            <w:tcW w:w="1417" w:type="dxa"/>
            <w:gridSpan w:val="2"/>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任务完成率</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90%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80%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70%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60%</w:t>
            </w:r>
          </w:p>
        </w:tc>
      </w:tr>
      <w:tr w:rsidR="00CB04DE" w:rsidRPr="00EB0595"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992"/>
          <w:jc w:val="center"/>
        </w:trPr>
        <w:tc>
          <w:tcPr>
            <w:tcW w:w="2341" w:type="dxa"/>
            <w:vAlign w:val="center"/>
          </w:tcPr>
          <w:p w:rsidR="00CB04DE" w:rsidRPr="00EB0595" w:rsidRDefault="00CB04DE" w:rsidP="00E86B34">
            <w:pPr>
              <w:spacing w:line="300" w:lineRule="exact"/>
              <w:jc w:val="left"/>
              <w:rPr>
                <w:rFonts w:ascii="方正书宋_GBK" w:eastAsia="方正书宋_GBK"/>
                <w:b/>
              </w:rPr>
            </w:pPr>
            <w:r w:rsidRPr="00EB0595">
              <w:rPr>
                <w:rFonts w:ascii="方正书宋_GBK" w:eastAsia="方正书宋_GBK" w:hint="eastAsia"/>
                <w:b/>
              </w:rPr>
              <w:t xml:space="preserve">　　综合事务管理</w:t>
            </w:r>
          </w:p>
        </w:tc>
        <w:tc>
          <w:tcPr>
            <w:tcW w:w="1276" w:type="dxa"/>
            <w:vAlign w:val="center"/>
          </w:tcPr>
          <w:p w:rsidR="00CB04DE" w:rsidRPr="00EB0595" w:rsidRDefault="00CB04DE" w:rsidP="00E86B34">
            <w:pPr>
              <w:spacing w:line="300" w:lineRule="exact"/>
              <w:jc w:val="left"/>
              <w:rPr>
                <w:rFonts w:ascii="方正书宋_GBK" w:eastAsia="方正书宋_GBK"/>
              </w:rPr>
            </w:pPr>
          </w:p>
        </w:tc>
        <w:tc>
          <w:tcPr>
            <w:tcW w:w="3238" w:type="dxa"/>
            <w:gridSpan w:val="3"/>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会议组织管理、信息化建设与维护、财务和资产管理、标准化建设。</w:t>
            </w:r>
          </w:p>
        </w:tc>
        <w:tc>
          <w:tcPr>
            <w:tcW w:w="2714" w:type="dxa"/>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确保机关工作正常运行</w:t>
            </w:r>
          </w:p>
        </w:tc>
        <w:tc>
          <w:tcPr>
            <w:tcW w:w="1417" w:type="dxa"/>
            <w:gridSpan w:val="2"/>
            <w:vAlign w:val="center"/>
          </w:tcPr>
          <w:p w:rsidR="00CB04DE" w:rsidRPr="00EB0595" w:rsidRDefault="00CB04DE" w:rsidP="00E86B34">
            <w:pPr>
              <w:spacing w:line="300" w:lineRule="exact"/>
              <w:jc w:val="left"/>
              <w:rPr>
                <w:rFonts w:ascii="方正书宋_GBK" w:eastAsia="方正书宋_GBK"/>
              </w:rPr>
            </w:pPr>
            <w:r w:rsidRPr="00EB0595">
              <w:rPr>
                <w:rFonts w:ascii="方正书宋_GBK" w:eastAsia="方正书宋_GBK" w:hint="eastAsia"/>
              </w:rPr>
              <w:t>工作完成率</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90%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80%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70%</w:t>
            </w:r>
          </w:p>
        </w:tc>
        <w:tc>
          <w:tcPr>
            <w:tcW w:w="737" w:type="dxa"/>
            <w:vAlign w:val="center"/>
          </w:tcPr>
          <w:p w:rsidR="00CB04DE" w:rsidRPr="00EB0595" w:rsidRDefault="00CB04DE" w:rsidP="00E86B34">
            <w:pPr>
              <w:spacing w:line="300" w:lineRule="exact"/>
              <w:jc w:val="center"/>
              <w:rPr>
                <w:rFonts w:ascii="方正书宋_GBK" w:eastAsia="方正书宋_GBK"/>
              </w:rPr>
            </w:pPr>
            <w:r w:rsidRPr="00EB0595">
              <w:rPr>
                <w:rFonts w:ascii="方正书宋_GBK" w:eastAsia="方正书宋_GBK"/>
              </w:rPr>
              <w:t>60%</w:t>
            </w:r>
          </w:p>
        </w:tc>
      </w:tr>
      <w:tr w:rsidR="00CB04DE" w:rsidRPr="006D6F71" w:rsidTr="00E86B34">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val="227"/>
          <w:tblHeader/>
          <w:jc w:val="center"/>
        </w:trPr>
        <w:tc>
          <w:tcPr>
            <w:tcW w:w="2341" w:type="dxa"/>
            <w:vAlign w:val="center"/>
          </w:tcPr>
          <w:p w:rsidR="00CB04DE" w:rsidRPr="006D6F71" w:rsidRDefault="00CB04DE" w:rsidP="00E86B34">
            <w:pPr>
              <w:spacing w:line="300" w:lineRule="exact"/>
              <w:jc w:val="left"/>
              <w:outlineLvl w:val="0"/>
              <w:rPr>
                <w:rFonts w:ascii="仿宋" w:eastAsia="仿宋" w:hAnsi="仿宋"/>
              </w:rPr>
            </w:pPr>
          </w:p>
        </w:tc>
        <w:tc>
          <w:tcPr>
            <w:tcW w:w="1276" w:type="dxa"/>
            <w:vAlign w:val="center"/>
          </w:tcPr>
          <w:p w:rsidR="00CB04DE" w:rsidRPr="006D6F71" w:rsidRDefault="00CB04DE" w:rsidP="00E86B34">
            <w:pPr>
              <w:spacing w:line="300" w:lineRule="exact"/>
              <w:jc w:val="left"/>
              <w:outlineLvl w:val="0"/>
              <w:rPr>
                <w:rFonts w:ascii="仿宋" w:eastAsia="仿宋" w:hAnsi="仿宋"/>
              </w:rPr>
            </w:pPr>
          </w:p>
        </w:tc>
        <w:tc>
          <w:tcPr>
            <w:tcW w:w="2976" w:type="dxa"/>
            <w:gridSpan w:val="2"/>
            <w:vAlign w:val="center"/>
          </w:tcPr>
          <w:p w:rsidR="00CB04DE" w:rsidRPr="006D6F71" w:rsidRDefault="00CB04DE" w:rsidP="00E86B34">
            <w:pPr>
              <w:spacing w:line="300" w:lineRule="exact"/>
              <w:jc w:val="left"/>
              <w:outlineLvl w:val="0"/>
              <w:rPr>
                <w:rFonts w:ascii="仿宋" w:eastAsia="仿宋" w:hAnsi="仿宋"/>
              </w:rPr>
            </w:pPr>
          </w:p>
        </w:tc>
        <w:tc>
          <w:tcPr>
            <w:tcW w:w="2976" w:type="dxa"/>
            <w:gridSpan w:val="2"/>
            <w:vAlign w:val="center"/>
          </w:tcPr>
          <w:p w:rsidR="00CB04DE" w:rsidRPr="006D6F71" w:rsidRDefault="00CB04DE" w:rsidP="00E86B34">
            <w:pPr>
              <w:spacing w:line="300" w:lineRule="exact"/>
              <w:jc w:val="left"/>
              <w:outlineLvl w:val="0"/>
              <w:rPr>
                <w:rFonts w:ascii="仿宋" w:eastAsia="仿宋" w:hAnsi="仿宋"/>
              </w:rPr>
            </w:pPr>
          </w:p>
        </w:tc>
        <w:tc>
          <w:tcPr>
            <w:tcW w:w="1417" w:type="dxa"/>
            <w:gridSpan w:val="2"/>
            <w:vAlign w:val="center"/>
          </w:tcPr>
          <w:p w:rsidR="00CB04DE" w:rsidRPr="006D6F71" w:rsidRDefault="00CB04DE" w:rsidP="00E86B34">
            <w:pPr>
              <w:spacing w:line="300" w:lineRule="exact"/>
              <w:jc w:val="left"/>
              <w:outlineLvl w:val="0"/>
              <w:rPr>
                <w:rFonts w:ascii="仿宋" w:eastAsia="仿宋" w:hAnsi="仿宋"/>
              </w:rPr>
            </w:pPr>
          </w:p>
        </w:tc>
        <w:tc>
          <w:tcPr>
            <w:tcW w:w="737" w:type="dxa"/>
            <w:vAlign w:val="center"/>
          </w:tcPr>
          <w:p w:rsidR="00CB04DE" w:rsidRPr="006D6F71" w:rsidRDefault="00CB04DE" w:rsidP="00E86B34">
            <w:pPr>
              <w:spacing w:line="300" w:lineRule="exact"/>
              <w:jc w:val="center"/>
              <w:rPr>
                <w:rFonts w:ascii="仿宋" w:eastAsia="仿宋" w:hAnsi="仿宋"/>
              </w:rPr>
            </w:pPr>
          </w:p>
        </w:tc>
        <w:tc>
          <w:tcPr>
            <w:tcW w:w="737" w:type="dxa"/>
            <w:vAlign w:val="center"/>
          </w:tcPr>
          <w:p w:rsidR="00CB04DE" w:rsidRPr="006D6F71" w:rsidRDefault="00CB04DE" w:rsidP="00E86B34">
            <w:pPr>
              <w:spacing w:line="300" w:lineRule="exact"/>
              <w:jc w:val="center"/>
              <w:rPr>
                <w:rFonts w:ascii="仿宋" w:eastAsia="仿宋" w:hAnsi="仿宋"/>
                <w:b/>
              </w:rPr>
            </w:pPr>
          </w:p>
        </w:tc>
        <w:tc>
          <w:tcPr>
            <w:tcW w:w="737" w:type="dxa"/>
            <w:vAlign w:val="center"/>
          </w:tcPr>
          <w:p w:rsidR="00CB04DE" w:rsidRPr="006D6F71" w:rsidRDefault="00CB04DE" w:rsidP="00E86B34">
            <w:pPr>
              <w:spacing w:line="300" w:lineRule="exact"/>
              <w:jc w:val="center"/>
              <w:rPr>
                <w:rFonts w:ascii="仿宋" w:eastAsia="仿宋" w:hAnsi="仿宋"/>
                <w:b/>
              </w:rPr>
            </w:pPr>
          </w:p>
        </w:tc>
        <w:tc>
          <w:tcPr>
            <w:tcW w:w="737" w:type="dxa"/>
            <w:vAlign w:val="center"/>
          </w:tcPr>
          <w:p w:rsidR="00CB04DE" w:rsidRPr="006D6F71" w:rsidRDefault="00CB04DE" w:rsidP="00E86B34">
            <w:pPr>
              <w:spacing w:line="300" w:lineRule="exact"/>
              <w:jc w:val="center"/>
              <w:rPr>
                <w:rFonts w:ascii="仿宋" w:eastAsia="仿宋" w:hAnsi="仿宋"/>
                <w:b/>
              </w:rPr>
            </w:pPr>
          </w:p>
        </w:tc>
      </w:tr>
    </w:tbl>
    <w:p w:rsidR="00CB04DE" w:rsidRDefault="00CB04DE" w:rsidP="00CB04DE">
      <w:pPr>
        <w:autoSpaceDE w:val="0"/>
        <w:autoSpaceDN w:val="0"/>
        <w:adjustRightInd w:val="0"/>
        <w:ind w:firstLineChars="200" w:firstLine="640"/>
        <w:jc w:val="left"/>
        <w:rPr>
          <w:rFonts w:ascii="黑体" w:eastAsia="黑体" w:hAnsi="黑体"/>
          <w:sz w:val="32"/>
          <w:szCs w:val="32"/>
        </w:r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lastRenderedPageBreak/>
        <w:t>六、政府采购预算情况</w:t>
      </w:r>
    </w:p>
    <w:p w:rsidR="00486DCD" w:rsidRDefault="00A72D2E" w:rsidP="005F0590">
      <w:pPr>
        <w:spacing w:line="584" w:lineRule="exact"/>
        <w:ind w:firstLineChars="200" w:firstLine="640"/>
        <w:outlineLvl w:val="0"/>
        <w:rPr>
          <w:rFonts w:ascii="仿宋_GB2312" w:eastAsia="仿宋_GB2312" w:hAnsi="仿宋" w:hint="eastAsia"/>
          <w:color w:val="000000" w:themeColor="text1"/>
          <w:sz w:val="32"/>
          <w:szCs w:val="24"/>
        </w:rPr>
      </w:pPr>
      <w:bookmarkStart w:id="2" w:name="_Toc471398468"/>
      <w:r w:rsidRPr="00F264CB">
        <w:rPr>
          <w:rFonts w:ascii="仿宋_GB2312" w:eastAsia="仿宋_GB2312" w:hAnsi="Times New Roman" w:cs="Times New Roman" w:hint="eastAsia"/>
          <w:sz w:val="32"/>
          <w:szCs w:val="24"/>
        </w:rPr>
        <w:t>201</w:t>
      </w:r>
      <w:r w:rsidR="00DD1D0C" w:rsidRPr="00F264CB">
        <w:rPr>
          <w:rFonts w:ascii="仿宋_GB2312" w:eastAsia="仿宋_GB2312" w:hAnsi="Times New Roman" w:cs="Times New Roman" w:hint="eastAsia"/>
          <w:sz w:val="32"/>
          <w:szCs w:val="24"/>
        </w:rPr>
        <w:t>9</w:t>
      </w:r>
      <w:r w:rsidRPr="00F264CB">
        <w:rPr>
          <w:rFonts w:ascii="仿宋_GB2312" w:eastAsia="仿宋_GB2312" w:hAnsi="Times New Roman" w:cs="Times New Roman" w:hint="eastAsia"/>
          <w:sz w:val="32"/>
          <w:szCs w:val="24"/>
        </w:rPr>
        <w:t>年，</w:t>
      </w:r>
      <w:r w:rsidR="000B3DA9" w:rsidRPr="00F264CB">
        <w:rPr>
          <w:rFonts w:ascii="仿宋_GB2312" w:eastAsia="仿宋_GB2312" w:hAnsi="仿宋" w:hint="eastAsia"/>
          <w:color w:val="000000" w:themeColor="text1"/>
          <w:sz w:val="32"/>
          <w:szCs w:val="24"/>
        </w:rPr>
        <w:t>我单位未安排政府采购预算</w:t>
      </w:r>
      <w:bookmarkEnd w:id="2"/>
    </w:p>
    <w:p w:rsidR="005F0590" w:rsidRPr="0090563F" w:rsidRDefault="005F0590" w:rsidP="00B57B6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七、国有资产信息</w:t>
      </w:r>
    </w:p>
    <w:tbl>
      <w:tblPr>
        <w:tblpPr w:leftFromText="180" w:rightFromText="180" w:vertAnchor="text" w:horzAnchor="margin" w:tblpXSpec="center" w:tblpY="1344"/>
        <w:tblW w:w="13572" w:type="dxa"/>
        <w:tblLook w:val="04A0"/>
      </w:tblPr>
      <w:tblGrid>
        <w:gridCol w:w="5258"/>
        <w:gridCol w:w="3177"/>
        <w:gridCol w:w="5137"/>
      </w:tblGrid>
      <w:tr w:rsidR="005F0590" w:rsidRPr="0090563F" w:rsidTr="000061DA">
        <w:trPr>
          <w:trHeight w:val="711"/>
        </w:trPr>
        <w:tc>
          <w:tcPr>
            <w:tcW w:w="13572" w:type="dxa"/>
            <w:gridSpan w:val="3"/>
            <w:tcBorders>
              <w:top w:val="nil"/>
              <w:left w:val="nil"/>
              <w:bottom w:val="nil"/>
              <w:right w:val="nil"/>
            </w:tcBorders>
            <w:shd w:val="clear" w:color="auto" w:fill="auto"/>
            <w:noWrap/>
            <w:vAlign w:val="center"/>
            <w:hideMark/>
          </w:tcPr>
          <w:p w:rsidR="005F0590" w:rsidRPr="0090563F" w:rsidRDefault="005F0590" w:rsidP="005F0590">
            <w:pPr>
              <w:widowControl/>
              <w:spacing w:line="584" w:lineRule="exact"/>
              <w:jc w:val="center"/>
              <w:rPr>
                <w:rFonts w:ascii="Times New Roman" w:eastAsia="仿宋_GB2312" w:hAnsi="Times New Roman" w:cs="Times New Roman"/>
                <w:b/>
                <w:bCs/>
                <w:kern w:val="0"/>
                <w:sz w:val="32"/>
                <w:szCs w:val="32"/>
              </w:rPr>
            </w:pPr>
            <w:r>
              <w:rPr>
                <w:rFonts w:ascii="Times New Roman" w:eastAsia="仿宋_GB2312" w:hAnsi="Times New Roman" w:cs="Times New Roman" w:hint="eastAsia"/>
                <w:b/>
                <w:bCs/>
                <w:kern w:val="0"/>
                <w:sz w:val="32"/>
                <w:szCs w:val="32"/>
              </w:rPr>
              <w:t>大厂回族自治县农业综合开发办公室</w:t>
            </w:r>
            <w:r w:rsidRPr="0090563F">
              <w:rPr>
                <w:rFonts w:ascii="Times New Roman" w:eastAsia="仿宋_GB2312" w:hAnsi="Times New Roman" w:cs="Times New Roman"/>
                <w:b/>
                <w:bCs/>
                <w:kern w:val="0"/>
                <w:sz w:val="32"/>
                <w:szCs w:val="32"/>
              </w:rPr>
              <w:t>固定资产占用情况表</w:t>
            </w:r>
          </w:p>
        </w:tc>
      </w:tr>
      <w:tr w:rsidR="005F0590" w:rsidRPr="0090563F" w:rsidTr="000061DA">
        <w:trPr>
          <w:trHeight w:val="514"/>
        </w:trPr>
        <w:tc>
          <w:tcPr>
            <w:tcW w:w="8435" w:type="dxa"/>
            <w:gridSpan w:val="2"/>
            <w:tcBorders>
              <w:top w:val="nil"/>
              <w:left w:val="nil"/>
              <w:bottom w:val="nil"/>
              <w:right w:val="nil"/>
            </w:tcBorders>
            <w:shd w:val="clear" w:color="auto" w:fill="auto"/>
            <w:noWrap/>
            <w:vAlign w:val="center"/>
            <w:hideMark/>
          </w:tcPr>
          <w:p w:rsidR="005F0590" w:rsidRPr="0090563F" w:rsidRDefault="005F0590" w:rsidP="005F0590">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编制部门：</w:t>
            </w:r>
            <w:r>
              <w:rPr>
                <w:rFonts w:ascii="Times New Roman" w:eastAsia="仿宋_GB2312" w:hAnsi="Times New Roman" w:cs="Times New Roman" w:hint="eastAsia"/>
                <w:kern w:val="0"/>
                <w:sz w:val="22"/>
              </w:rPr>
              <w:t>大厂回族自治县农业综合开发办公室</w:t>
            </w:r>
          </w:p>
        </w:tc>
        <w:tc>
          <w:tcPr>
            <w:tcW w:w="5137" w:type="dxa"/>
            <w:tcBorders>
              <w:top w:val="nil"/>
              <w:left w:val="nil"/>
              <w:bottom w:val="nil"/>
              <w:right w:val="nil"/>
            </w:tcBorders>
            <w:shd w:val="clear" w:color="auto" w:fill="auto"/>
            <w:noWrap/>
            <w:vAlign w:val="center"/>
            <w:hideMark/>
          </w:tcPr>
          <w:p w:rsidR="005F0590" w:rsidRPr="0090563F" w:rsidRDefault="005F0590" w:rsidP="005F0590">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截止时间：</w:t>
            </w:r>
            <w:r w:rsidRPr="0090563F">
              <w:rPr>
                <w:rFonts w:ascii="Times New Roman" w:eastAsia="仿宋_GB2312" w:hAnsi="Times New Roman" w:cs="Times New Roman"/>
                <w:kern w:val="0"/>
                <w:sz w:val="22"/>
              </w:rPr>
              <w:t>201</w:t>
            </w:r>
            <w:r>
              <w:rPr>
                <w:rFonts w:ascii="Times New Roman" w:eastAsia="仿宋_GB2312" w:hAnsi="Times New Roman" w:cs="Times New Roman" w:hint="eastAsia"/>
                <w:kern w:val="0"/>
                <w:sz w:val="22"/>
              </w:rPr>
              <w:t>9</w:t>
            </w:r>
            <w:r w:rsidRPr="0090563F">
              <w:rPr>
                <w:rFonts w:ascii="Times New Roman" w:eastAsia="仿宋_GB2312" w:hAnsi="Times New Roman" w:cs="Times New Roman"/>
                <w:kern w:val="0"/>
                <w:sz w:val="22"/>
              </w:rPr>
              <w:t>年</w:t>
            </w:r>
            <w:r w:rsidRPr="0090563F">
              <w:rPr>
                <w:rFonts w:ascii="Times New Roman" w:eastAsia="仿宋_GB2312" w:hAnsi="Times New Roman" w:cs="Times New Roman"/>
                <w:kern w:val="0"/>
                <w:sz w:val="22"/>
              </w:rPr>
              <w:t>12</w:t>
            </w:r>
            <w:r w:rsidRPr="0090563F">
              <w:rPr>
                <w:rFonts w:ascii="Times New Roman" w:eastAsia="仿宋_GB2312" w:hAnsi="Times New Roman" w:cs="Times New Roman"/>
                <w:kern w:val="0"/>
                <w:sz w:val="22"/>
              </w:rPr>
              <w:t>月</w:t>
            </w:r>
            <w:r w:rsidRPr="0090563F">
              <w:rPr>
                <w:rFonts w:ascii="Times New Roman" w:eastAsia="仿宋_GB2312" w:hAnsi="Times New Roman" w:cs="Times New Roman"/>
                <w:kern w:val="0"/>
                <w:sz w:val="22"/>
              </w:rPr>
              <w:t>31</w:t>
            </w:r>
            <w:r w:rsidRPr="0090563F">
              <w:rPr>
                <w:rFonts w:ascii="Times New Roman" w:eastAsia="仿宋_GB2312" w:hAnsi="Times New Roman" w:cs="Times New Roman"/>
                <w:kern w:val="0"/>
                <w:sz w:val="22"/>
              </w:rPr>
              <w:t>日</w:t>
            </w:r>
          </w:p>
        </w:tc>
      </w:tr>
      <w:tr w:rsidR="005F0590" w:rsidRPr="0090563F" w:rsidTr="000061DA">
        <w:trPr>
          <w:trHeight w:hRule="exact" w:val="572"/>
        </w:trPr>
        <w:tc>
          <w:tcPr>
            <w:tcW w:w="52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F0590" w:rsidRPr="0090563F" w:rsidRDefault="005F0590" w:rsidP="005F0590">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项目</w:t>
            </w:r>
          </w:p>
        </w:tc>
        <w:tc>
          <w:tcPr>
            <w:tcW w:w="3177" w:type="dxa"/>
            <w:tcBorders>
              <w:top w:val="single" w:sz="4" w:space="0" w:color="auto"/>
              <w:left w:val="nil"/>
              <w:bottom w:val="single" w:sz="4" w:space="0" w:color="auto"/>
              <w:right w:val="single" w:sz="4" w:space="0" w:color="auto"/>
            </w:tcBorders>
            <w:shd w:val="clear" w:color="auto" w:fill="auto"/>
            <w:noWrap/>
            <w:vAlign w:val="center"/>
            <w:hideMark/>
          </w:tcPr>
          <w:p w:rsidR="005F0590" w:rsidRPr="0090563F" w:rsidRDefault="005F0590" w:rsidP="005F0590">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数量</w:t>
            </w:r>
          </w:p>
        </w:tc>
        <w:tc>
          <w:tcPr>
            <w:tcW w:w="5137" w:type="dxa"/>
            <w:tcBorders>
              <w:top w:val="single" w:sz="4" w:space="0" w:color="auto"/>
              <w:left w:val="nil"/>
              <w:bottom w:val="single" w:sz="4" w:space="0" w:color="auto"/>
              <w:right w:val="single" w:sz="4" w:space="0" w:color="auto"/>
            </w:tcBorders>
            <w:shd w:val="clear" w:color="auto" w:fill="auto"/>
            <w:noWrap/>
            <w:vAlign w:val="center"/>
            <w:hideMark/>
          </w:tcPr>
          <w:p w:rsidR="005F0590" w:rsidRPr="0090563F" w:rsidRDefault="005F0590" w:rsidP="005F0590">
            <w:pPr>
              <w:widowControl/>
              <w:spacing w:line="584" w:lineRule="exact"/>
              <w:jc w:val="center"/>
              <w:rPr>
                <w:rFonts w:ascii="Times New Roman" w:eastAsia="仿宋_GB2312" w:hAnsi="Times New Roman" w:cs="Times New Roman"/>
                <w:b/>
                <w:bCs/>
                <w:kern w:val="0"/>
                <w:sz w:val="22"/>
              </w:rPr>
            </w:pPr>
            <w:r w:rsidRPr="0090563F">
              <w:rPr>
                <w:rFonts w:ascii="Times New Roman" w:eastAsia="仿宋_GB2312" w:hAnsi="Times New Roman" w:cs="Times New Roman"/>
                <w:b/>
                <w:bCs/>
                <w:kern w:val="0"/>
                <w:sz w:val="22"/>
              </w:rPr>
              <w:t>价值（金额单位：万元）</w:t>
            </w:r>
          </w:p>
        </w:tc>
      </w:tr>
      <w:tr w:rsidR="005F0590" w:rsidRPr="0090563F" w:rsidTr="000061DA">
        <w:trPr>
          <w:trHeight w:hRule="exact" w:val="572"/>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5F0590" w:rsidRPr="0090563F" w:rsidRDefault="005F0590" w:rsidP="005F0590">
            <w:pPr>
              <w:widowControl/>
              <w:spacing w:line="584" w:lineRule="exact"/>
              <w:jc w:val="center"/>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资产总额</w:t>
            </w:r>
          </w:p>
        </w:tc>
        <w:tc>
          <w:tcPr>
            <w:tcW w:w="3177" w:type="dxa"/>
            <w:tcBorders>
              <w:top w:val="nil"/>
              <w:left w:val="nil"/>
              <w:bottom w:val="single" w:sz="4" w:space="0" w:color="auto"/>
              <w:right w:val="single" w:sz="4" w:space="0" w:color="auto"/>
            </w:tcBorders>
            <w:shd w:val="clear" w:color="auto" w:fill="auto"/>
            <w:noWrap/>
            <w:vAlign w:val="center"/>
            <w:hideMark/>
          </w:tcPr>
          <w:p w:rsidR="005F0590" w:rsidRPr="0090563F" w:rsidRDefault="005F0590" w:rsidP="005F0590">
            <w:pPr>
              <w:spacing w:line="584" w:lineRule="exact"/>
              <w:jc w:val="center"/>
              <w:rPr>
                <w:rFonts w:ascii="Times New Roman" w:eastAsia="仿宋_GB2312" w:hAnsi="Times New Roman" w:cs="Times New Roman"/>
                <w:sz w:val="22"/>
              </w:rPr>
            </w:pPr>
            <w:r w:rsidRPr="0090563F">
              <w:rPr>
                <w:rFonts w:ascii="Times New Roman" w:eastAsia="仿宋_GB2312" w:hAnsi="Times New Roman" w:cs="Times New Roman"/>
                <w:sz w:val="22"/>
              </w:rPr>
              <w:t>——</w:t>
            </w:r>
          </w:p>
        </w:tc>
        <w:tc>
          <w:tcPr>
            <w:tcW w:w="5137" w:type="dxa"/>
            <w:tcBorders>
              <w:top w:val="nil"/>
              <w:left w:val="nil"/>
              <w:bottom w:val="single" w:sz="4" w:space="0" w:color="auto"/>
              <w:right w:val="single" w:sz="4" w:space="0" w:color="auto"/>
            </w:tcBorders>
            <w:shd w:val="clear" w:color="auto" w:fill="auto"/>
            <w:noWrap/>
            <w:vAlign w:val="center"/>
            <w:hideMark/>
          </w:tcPr>
          <w:p w:rsidR="005F0590" w:rsidRPr="0090563F" w:rsidRDefault="005F0590" w:rsidP="005F0590">
            <w:pPr>
              <w:spacing w:line="584" w:lineRule="exact"/>
              <w:jc w:val="center"/>
              <w:rPr>
                <w:rFonts w:ascii="Times New Roman" w:eastAsia="仿宋_GB2312" w:hAnsi="Times New Roman" w:cs="Times New Roman"/>
                <w:sz w:val="22"/>
              </w:rPr>
            </w:pPr>
          </w:p>
        </w:tc>
      </w:tr>
      <w:tr w:rsidR="005F0590" w:rsidRPr="0090563F" w:rsidTr="000061DA">
        <w:trPr>
          <w:trHeight w:hRule="exact" w:val="572"/>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5F0590" w:rsidRPr="0090563F" w:rsidRDefault="005F0590" w:rsidP="005F0590">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1</w:t>
            </w:r>
            <w:r w:rsidRPr="0090563F">
              <w:rPr>
                <w:rFonts w:ascii="Times New Roman" w:eastAsia="仿宋_GB2312" w:hAnsi="Times New Roman" w:cs="Times New Roman"/>
                <w:kern w:val="0"/>
                <w:sz w:val="22"/>
              </w:rPr>
              <w:t>、房屋（平方米）</w:t>
            </w:r>
          </w:p>
        </w:tc>
        <w:tc>
          <w:tcPr>
            <w:tcW w:w="317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p>
        </w:tc>
        <w:tc>
          <w:tcPr>
            <w:tcW w:w="513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p>
        </w:tc>
      </w:tr>
      <w:tr w:rsidR="005F0590" w:rsidRPr="0090563F" w:rsidTr="000061DA">
        <w:trPr>
          <w:trHeight w:hRule="exact" w:val="572"/>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5F0590" w:rsidRPr="0090563F" w:rsidRDefault="005F0590" w:rsidP="005F0590">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其中：办公用房（平方米）</w:t>
            </w:r>
          </w:p>
        </w:tc>
        <w:tc>
          <w:tcPr>
            <w:tcW w:w="317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p>
        </w:tc>
        <w:tc>
          <w:tcPr>
            <w:tcW w:w="513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p>
        </w:tc>
      </w:tr>
      <w:tr w:rsidR="005F0590" w:rsidRPr="0090563F" w:rsidTr="000061DA">
        <w:trPr>
          <w:trHeight w:hRule="exact" w:val="572"/>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5F0590" w:rsidRPr="0090563F" w:rsidRDefault="005F0590" w:rsidP="005F0590">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2</w:t>
            </w:r>
            <w:r w:rsidRPr="0090563F">
              <w:rPr>
                <w:rFonts w:ascii="Times New Roman" w:eastAsia="仿宋_GB2312" w:hAnsi="Times New Roman" w:cs="Times New Roman"/>
                <w:kern w:val="0"/>
                <w:sz w:val="22"/>
              </w:rPr>
              <w:t>、车辆（台、辆）</w:t>
            </w:r>
          </w:p>
        </w:tc>
        <w:tc>
          <w:tcPr>
            <w:tcW w:w="317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w:t>
            </w:r>
          </w:p>
        </w:tc>
        <w:tc>
          <w:tcPr>
            <w:tcW w:w="513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19.77</w:t>
            </w:r>
          </w:p>
        </w:tc>
      </w:tr>
      <w:tr w:rsidR="005F0590" w:rsidRPr="0090563F" w:rsidTr="000061DA">
        <w:trPr>
          <w:trHeight w:hRule="exact" w:val="572"/>
        </w:trPr>
        <w:tc>
          <w:tcPr>
            <w:tcW w:w="5258" w:type="dxa"/>
            <w:tcBorders>
              <w:top w:val="nil"/>
              <w:left w:val="single" w:sz="4" w:space="0" w:color="auto"/>
              <w:bottom w:val="single" w:sz="4" w:space="0" w:color="auto"/>
              <w:right w:val="single" w:sz="4" w:space="0" w:color="auto"/>
            </w:tcBorders>
            <w:shd w:val="clear" w:color="auto" w:fill="auto"/>
            <w:vAlign w:val="center"/>
            <w:hideMark/>
          </w:tcPr>
          <w:p w:rsidR="005F0590" w:rsidRPr="0090563F" w:rsidRDefault="005F0590" w:rsidP="005F0590">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3</w:t>
            </w:r>
            <w:r w:rsidRPr="0090563F">
              <w:rPr>
                <w:rFonts w:ascii="Times New Roman" w:eastAsia="仿宋_GB2312" w:hAnsi="Times New Roman" w:cs="Times New Roman"/>
                <w:kern w:val="0"/>
                <w:sz w:val="22"/>
              </w:rPr>
              <w:t>、单价在</w:t>
            </w:r>
            <w:r w:rsidRPr="0090563F">
              <w:rPr>
                <w:rFonts w:ascii="Times New Roman" w:eastAsia="仿宋_GB2312" w:hAnsi="Times New Roman" w:cs="Times New Roman"/>
                <w:kern w:val="0"/>
                <w:sz w:val="22"/>
              </w:rPr>
              <w:t>20</w:t>
            </w:r>
            <w:r w:rsidRPr="0090563F">
              <w:rPr>
                <w:rFonts w:ascii="Times New Roman" w:eastAsia="仿宋_GB2312" w:hAnsi="Times New Roman" w:cs="Times New Roman"/>
                <w:kern w:val="0"/>
                <w:sz w:val="22"/>
              </w:rPr>
              <w:t>万元以上的设备</w:t>
            </w:r>
          </w:p>
        </w:tc>
        <w:tc>
          <w:tcPr>
            <w:tcW w:w="317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p>
        </w:tc>
        <w:tc>
          <w:tcPr>
            <w:tcW w:w="513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p>
        </w:tc>
      </w:tr>
      <w:tr w:rsidR="005F0590" w:rsidRPr="0090563F" w:rsidTr="000061DA">
        <w:trPr>
          <w:trHeight w:hRule="exact" w:val="572"/>
        </w:trPr>
        <w:tc>
          <w:tcPr>
            <w:tcW w:w="5258" w:type="dxa"/>
            <w:tcBorders>
              <w:top w:val="nil"/>
              <w:left w:val="single" w:sz="4" w:space="0" w:color="auto"/>
              <w:bottom w:val="single" w:sz="4" w:space="0" w:color="auto"/>
              <w:right w:val="single" w:sz="4" w:space="0" w:color="auto"/>
            </w:tcBorders>
            <w:shd w:val="clear" w:color="auto" w:fill="auto"/>
            <w:noWrap/>
            <w:vAlign w:val="center"/>
            <w:hideMark/>
          </w:tcPr>
          <w:p w:rsidR="005F0590" w:rsidRPr="0090563F" w:rsidRDefault="005F0590" w:rsidP="005F0590">
            <w:pPr>
              <w:widowControl/>
              <w:spacing w:line="584" w:lineRule="exact"/>
              <w:jc w:val="left"/>
              <w:rPr>
                <w:rFonts w:ascii="Times New Roman" w:eastAsia="仿宋_GB2312" w:hAnsi="Times New Roman" w:cs="Times New Roman"/>
                <w:kern w:val="0"/>
                <w:sz w:val="22"/>
              </w:rPr>
            </w:pPr>
            <w:r w:rsidRPr="0090563F">
              <w:rPr>
                <w:rFonts w:ascii="Times New Roman" w:eastAsia="仿宋_GB2312" w:hAnsi="Times New Roman" w:cs="Times New Roman"/>
                <w:kern w:val="0"/>
                <w:sz w:val="22"/>
              </w:rPr>
              <w:t>4</w:t>
            </w:r>
            <w:r w:rsidRPr="0090563F">
              <w:rPr>
                <w:rFonts w:ascii="Times New Roman" w:eastAsia="仿宋_GB2312" w:hAnsi="Times New Roman" w:cs="Times New Roman"/>
                <w:kern w:val="0"/>
                <w:sz w:val="22"/>
              </w:rPr>
              <w:t>、其他固定资产</w:t>
            </w:r>
          </w:p>
        </w:tc>
        <w:tc>
          <w:tcPr>
            <w:tcW w:w="317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p>
        </w:tc>
        <w:tc>
          <w:tcPr>
            <w:tcW w:w="5137" w:type="dxa"/>
            <w:tcBorders>
              <w:top w:val="nil"/>
              <w:left w:val="nil"/>
              <w:bottom w:val="single" w:sz="4" w:space="0" w:color="auto"/>
              <w:right w:val="single" w:sz="4" w:space="0" w:color="auto"/>
            </w:tcBorders>
            <w:shd w:val="clear" w:color="auto" w:fill="auto"/>
            <w:noWrap/>
            <w:vAlign w:val="center"/>
          </w:tcPr>
          <w:p w:rsidR="005F0590" w:rsidRPr="0090563F" w:rsidRDefault="005F0590" w:rsidP="005F0590">
            <w:pPr>
              <w:spacing w:line="584" w:lineRule="exact"/>
              <w:jc w:val="center"/>
              <w:rPr>
                <w:rFonts w:ascii="Times New Roman" w:eastAsia="仿宋_GB2312" w:hAnsi="Times New Roman" w:cs="Times New Roman"/>
                <w:sz w:val="22"/>
              </w:rPr>
            </w:pPr>
            <w:r>
              <w:rPr>
                <w:rFonts w:ascii="Times New Roman" w:eastAsia="仿宋_GB2312" w:hAnsi="Times New Roman" w:cs="Times New Roman" w:hint="eastAsia"/>
                <w:sz w:val="22"/>
              </w:rPr>
              <w:t>20.60</w:t>
            </w:r>
          </w:p>
        </w:tc>
      </w:tr>
    </w:tbl>
    <w:p w:rsidR="005F0590" w:rsidRPr="00827F4F" w:rsidRDefault="005F0590" w:rsidP="00827F4F">
      <w:pPr>
        <w:spacing w:line="584" w:lineRule="exact"/>
        <w:ind w:leftChars="300" w:left="630" w:firstLineChars="250" w:firstLine="800"/>
        <w:rPr>
          <w:rFonts w:ascii="Times New Roman" w:eastAsia="仿宋_GB2312" w:hAnsi="Times New Roman" w:cs="Times New Roman"/>
          <w:sz w:val="32"/>
          <w:szCs w:val="32"/>
        </w:rPr>
        <w:sectPr w:rsidR="005F0590" w:rsidRPr="00827F4F" w:rsidSect="000053CC">
          <w:footerReference w:type="default" r:id="rId7"/>
          <w:pgSz w:w="16839" w:h="11907" w:orient="landscape"/>
          <w:pgMar w:top="1361" w:right="1020" w:bottom="1361" w:left="1020" w:header="851" w:footer="992" w:gutter="0"/>
          <w:cols w:space="425"/>
          <w:docGrid w:type="lines" w:linePitch="312"/>
        </w:sectPr>
      </w:pPr>
      <w:r>
        <w:rPr>
          <w:rFonts w:ascii="Times New Roman" w:eastAsia="仿宋_GB2312" w:hAnsi="Times New Roman" w:cs="Times New Roman" w:hint="eastAsia"/>
          <w:sz w:val="32"/>
          <w:szCs w:val="32"/>
        </w:rPr>
        <w:t>大厂回族自治县农业综合开发办公室</w:t>
      </w:r>
      <w:r w:rsidRPr="0090563F">
        <w:rPr>
          <w:rFonts w:ascii="Times New Roman" w:eastAsia="仿宋_GB2312" w:hAnsi="Times New Roman" w:cs="Times New Roman"/>
          <w:sz w:val="32"/>
          <w:szCs w:val="32"/>
        </w:rPr>
        <w:t>上年末固定资产金额为</w:t>
      </w:r>
      <w:r>
        <w:rPr>
          <w:rFonts w:ascii="Times New Roman" w:eastAsia="仿宋_GB2312" w:hAnsi="Times New Roman" w:cs="Times New Roman" w:hint="eastAsia"/>
          <w:sz w:val="32"/>
          <w:szCs w:val="32"/>
        </w:rPr>
        <w:t>40.37</w:t>
      </w:r>
      <w:r w:rsidRPr="0090563F">
        <w:rPr>
          <w:rFonts w:ascii="Times New Roman" w:eastAsia="仿宋_GB2312" w:hAnsi="Times New Roman" w:cs="Times New Roman"/>
          <w:sz w:val="32"/>
          <w:szCs w:val="32"/>
        </w:rPr>
        <w:t>万元，本年度</w:t>
      </w:r>
      <w:proofErr w:type="gramStart"/>
      <w:r w:rsidRPr="0090563F">
        <w:rPr>
          <w:rFonts w:ascii="Times New Roman" w:eastAsia="仿宋_GB2312" w:hAnsi="Times New Roman" w:cs="Times New Roman"/>
          <w:sz w:val="32"/>
          <w:szCs w:val="32"/>
        </w:rPr>
        <w:t>我部门</w:t>
      </w:r>
      <w:r>
        <w:rPr>
          <w:rFonts w:ascii="Times New Roman" w:eastAsia="仿宋_GB2312" w:hAnsi="Times New Roman" w:cs="Times New Roman" w:hint="eastAsia"/>
          <w:sz w:val="32"/>
          <w:szCs w:val="32"/>
        </w:rPr>
        <w:t>无</w:t>
      </w:r>
      <w:r w:rsidRPr="0090563F">
        <w:rPr>
          <w:rFonts w:ascii="Times New Roman" w:eastAsia="仿宋_GB2312" w:hAnsi="Times New Roman" w:cs="Times New Roman"/>
          <w:sz w:val="32"/>
          <w:szCs w:val="32"/>
        </w:rPr>
        <w:t>拟</w:t>
      </w:r>
      <w:proofErr w:type="gramEnd"/>
      <w:r w:rsidRPr="0090563F">
        <w:rPr>
          <w:rFonts w:ascii="Times New Roman" w:eastAsia="仿宋_GB2312" w:hAnsi="Times New Roman" w:cs="Times New Roman"/>
          <w:sz w:val="32"/>
          <w:szCs w:val="32"/>
        </w:rPr>
        <w:t>购置固定资产</w:t>
      </w:r>
      <w:r>
        <w:rPr>
          <w:rFonts w:ascii="Times New Roman" w:eastAsia="仿宋_GB2312" w:hAnsi="Times New Roman" w:cs="Times New Roman" w:hint="eastAsia"/>
          <w:sz w:val="32"/>
          <w:szCs w:val="32"/>
        </w:rPr>
        <w:t>，</w:t>
      </w:r>
      <w:r w:rsidR="00827F4F">
        <w:rPr>
          <w:rFonts w:ascii="Times New Roman" w:eastAsia="仿宋_GB2312" w:hAnsi="Times New Roman" w:cs="Times New Roman"/>
          <w:sz w:val="32"/>
          <w:szCs w:val="32"/>
        </w:rPr>
        <w:t>详见下表</w:t>
      </w:r>
    </w:p>
    <w:p w:rsidR="00827F4F" w:rsidRPr="00827F4F" w:rsidRDefault="00827F4F" w:rsidP="00827F4F">
      <w:pPr>
        <w:autoSpaceDE w:val="0"/>
        <w:autoSpaceDN w:val="0"/>
        <w:adjustRightInd w:val="0"/>
        <w:spacing w:line="584" w:lineRule="exact"/>
        <w:jc w:val="left"/>
        <w:rPr>
          <w:rFonts w:ascii="Times New Roman" w:eastAsia="黑体" w:hAnsi="黑体" w:cs="Times New Roman" w:hint="eastAsia"/>
          <w:sz w:val="32"/>
          <w:szCs w:val="32"/>
        </w:rPr>
      </w:pPr>
    </w:p>
    <w:p w:rsidR="00F66032" w:rsidRPr="0090563F" w:rsidRDefault="00F66032"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八、名词解释</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w:t>
      </w:r>
      <w:r w:rsidRPr="0090563F">
        <w:rPr>
          <w:rFonts w:ascii="Times New Roman" w:eastAsia="仿宋_GB2312" w:hAnsi="Times New Roman" w:cs="Times New Roman"/>
          <w:b/>
          <w:sz w:val="32"/>
          <w:szCs w:val="32"/>
        </w:rPr>
        <w:t>、一般公共预算拨款收入：</w:t>
      </w:r>
      <w:r w:rsidRPr="0090563F">
        <w:rPr>
          <w:rFonts w:ascii="Times New Roman" w:eastAsia="仿宋_GB2312" w:hAnsi="Times New Roman" w:cs="Times New Roman"/>
          <w:sz w:val="32"/>
          <w:szCs w:val="32"/>
        </w:rPr>
        <w:t>指省级财政当年拨付的资金。</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2</w:t>
      </w:r>
      <w:r w:rsidRPr="0090563F">
        <w:rPr>
          <w:rFonts w:ascii="Times New Roman" w:eastAsia="仿宋_GB2312" w:hAnsi="Times New Roman" w:cs="Times New Roman"/>
          <w:b/>
          <w:sz w:val="32"/>
          <w:szCs w:val="32"/>
        </w:rPr>
        <w:t>、事业收入：</w:t>
      </w:r>
      <w:r w:rsidRPr="0090563F">
        <w:rPr>
          <w:rFonts w:ascii="Times New Roman" w:eastAsia="仿宋_GB2312" w:hAnsi="Times New Roman" w:cs="Times New Roman"/>
          <w:sz w:val="32"/>
          <w:szCs w:val="32"/>
        </w:rPr>
        <w:t>指事业单位开展专业业务活动及辅助活动所取得的收入。</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b/>
          <w:sz w:val="32"/>
          <w:szCs w:val="32"/>
        </w:rPr>
      </w:pPr>
      <w:r w:rsidRPr="0090563F">
        <w:rPr>
          <w:rFonts w:ascii="Times New Roman" w:eastAsia="仿宋_GB2312" w:hAnsi="Times New Roman" w:cs="Times New Roman"/>
          <w:b/>
          <w:sz w:val="32"/>
          <w:szCs w:val="32"/>
        </w:rPr>
        <w:t>3</w:t>
      </w:r>
      <w:r w:rsidRPr="0090563F">
        <w:rPr>
          <w:rFonts w:ascii="Times New Roman" w:eastAsia="仿宋_GB2312" w:hAnsi="Times New Roman" w:cs="Times New Roman"/>
          <w:b/>
          <w:sz w:val="32"/>
          <w:szCs w:val="32"/>
        </w:rPr>
        <w:t>、其他收入：</w:t>
      </w:r>
      <w:r w:rsidR="001F7873" w:rsidRPr="0090563F">
        <w:rPr>
          <w:rFonts w:ascii="Times New Roman" w:eastAsia="仿宋_GB2312" w:hAnsi="Times New Roman" w:cs="Times New Roman"/>
          <w:sz w:val="32"/>
          <w:szCs w:val="32"/>
        </w:rPr>
        <w:t>指除</w:t>
      </w:r>
      <w:r w:rsidRPr="0090563F">
        <w:rPr>
          <w:rFonts w:ascii="Times New Roman" w:eastAsia="仿宋_GB2312" w:hAnsi="Times New Roman" w:cs="Times New Roman"/>
          <w:sz w:val="32"/>
          <w:szCs w:val="32"/>
        </w:rPr>
        <w:t>“</w:t>
      </w:r>
      <w:r w:rsidR="001F7873" w:rsidRPr="0090563F">
        <w:rPr>
          <w:rFonts w:ascii="Times New Roman" w:eastAsia="仿宋_GB2312" w:hAnsi="Times New Roman" w:cs="Times New Roman"/>
          <w:sz w:val="32"/>
          <w:szCs w:val="32"/>
        </w:rPr>
        <w:t>一般公共预算</w:t>
      </w:r>
      <w:r w:rsidRPr="0090563F">
        <w:rPr>
          <w:rFonts w:ascii="Times New Roman" w:eastAsia="仿宋_GB2312" w:hAnsi="Times New Roman" w:cs="Times New Roman"/>
          <w:sz w:val="32"/>
          <w:szCs w:val="32"/>
        </w:rPr>
        <w:t>拨款收入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事业收入</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等以外的收入。主要是按规定动用的租房收入、存款利息收入等。</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4</w:t>
      </w:r>
      <w:r w:rsidRPr="0090563F">
        <w:rPr>
          <w:rFonts w:ascii="Times New Roman" w:eastAsia="仿宋_GB2312" w:hAnsi="Times New Roman" w:cs="Times New Roman"/>
          <w:b/>
          <w:sz w:val="32"/>
          <w:szCs w:val="32"/>
        </w:rPr>
        <w:t>、基本支出：</w:t>
      </w:r>
      <w:r w:rsidRPr="0090563F">
        <w:rPr>
          <w:rFonts w:ascii="Times New Roman" w:eastAsia="仿宋_GB2312" w:hAnsi="Times New Roman" w:cs="Times New Roman"/>
          <w:sz w:val="32"/>
          <w:szCs w:val="32"/>
        </w:rPr>
        <w:t>指为保障机构正常运转、完成日常工作任务而发生的人员支出和公用支出。</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5</w:t>
      </w:r>
      <w:r w:rsidRPr="0090563F">
        <w:rPr>
          <w:rFonts w:ascii="Times New Roman" w:eastAsia="仿宋_GB2312" w:hAnsi="Times New Roman" w:cs="Times New Roman"/>
          <w:b/>
          <w:sz w:val="32"/>
          <w:szCs w:val="32"/>
        </w:rPr>
        <w:t>、项目支出：</w:t>
      </w:r>
      <w:r w:rsidRPr="0090563F">
        <w:rPr>
          <w:rFonts w:ascii="Times New Roman" w:eastAsia="仿宋_GB2312" w:hAnsi="Times New Roman" w:cs="Times New Roman"/>
          <w:sz w:val="32"/>
          <w:szCs w:val="32"/>
        </w:rPr>
        <w:t>指在基本支出之外为完成特定行政任务和事业发展目标所发生的支出。</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6</w:t>
      </w:r>
      <w:r w:rsidRPr="0090563F">
        <w:rPr>
          <w:rFonts w:ascii="Times New Roman" w:eastAsia="仿宋_GB2312" w:hAnsi="Times New Roman" w:cs="Times New Roman"/>
          <w:b/>
          <w:sz w:val="32"/>
          <w:szCs w:val="32"/>
        </w:rPr>
        <w:t>、上缴上级支出：</w:t>
      </w:r>
      <w:r w:rsidRPr="0090563F">
        <w:rPr>
          <w:rFonts w:ascii="Times New Roman" w:eastAsia="仿宋_GB2312" w:hAnsi="Times New Roman" w:cs="Times New Roman"/>
          <w:sz w:val="32"/>
          <w:szCs w:val="32"/>
        </w:rPr>
        <w:t>指下级单位上缴上级的支出。</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7</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三公</w:t>
      </w:r>
      <w:r w:rsidRPr="0090563F">
        <w:rPr>
          <w:rFonts w:ascii="Times New Roman" w:eastAsia="仿宋_GB2312" w:hAnsi="Times New Roman" w:cs="Times New Roman"/>
          <w:b/>
          <w:sz w:val="32"/>
          <w:szCs w:val="32"/>
        </w:rPr>
        <w:t>”</w:t>
      </w:r>
      <w:r w:rsidRPr="0090563F">
        <w:rPr>
          <w:rFonts w:ascii="Times New Roman" w:eastAsia="仿宋_GB2312" w:hAnsi="Times New Roman" w:cs="Times New Roman"/>
          <w:b/>
          <w:sz w:val="32"/>
          <w:szCs w:val="32"/>
        </w:rPr>
        <w:t>经费：</w:t>
      </w:r>
      <w:r w:rsidRPr="0090563F">
        <w:rPr>
          <w:rFonts w:ascii="Times New Roman" w:eastAsia="仿宋_GB2312" w:hAnsi="Times New Roman" w:cs="Times New Roman"/>
          <w:sz w:val="32"/>
          <w:szCs w:val="32"/>
        </w:rPr>
        <w:t>纳入省级财政预算管理的</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三公</w:t>
      </w:r>
      <w:r w:rsidRPr="0090563F">
        <w:rPr>
          <w:rFonts w:ascii="Times New Roman" w:eastAsia="仿宋_GB2312" w:hAnsi="Times New Roman" w:cs="Times New Roman"/>
          <w:sz w:val="32"/>
          <w:szCs w:val="32"/>
        </w:rPr>
        <w:t>”</w:t>
      </w:r>
      <w:r w:rsidRPr="0090563F">
        <w:rPr>
          <w:rFonts w:ascii="Times New Roman" w:eastAsia="仿宋_GB2312" w:hAnsi="Times New Roman" w:cs="Times New Roman"/>
          <w:sz w:val="32"/>
          <w:szCs w:val="32"/>
        </w:rPr>
        <w:t>经费，</w:t>
      </w:r>
      <w:r w:rsidR="00437296" w:rsidRPr="0090563F">
        <w:rPr>
          <w:rFonts w:ascii="Times New Roman" w:eastAsia="仿宋_GB2312" w:hAnsi="Times New Roman" w:cs="Times New Roman"/>
          <w:sz w:val="32"/>
          <w:szCs w:val="32"/>
        </w:rPr>
        <w:t>是指省级部门用财政拨款安排的因公出国（境）费、公务用车购置及运维</w:t>
      </w:r>
      <w:r w:rsidRPr="0090563F">
        <w:rPr>
          <w:rFonts w:ascii="Times New Roman" w:eastAsia="仿宋_GB2312" w:hAnsi="Times New Roman" w:cs="Times New Roman"/>
          <w:sz w:val="32"/>
          <w:szCs w:val="32"/>
        </w:rPr>
        <w:t>费和公务接待费。其中，因公出国（境）</w:t>
      </w:r>
      <w:proofErr w:type="gramStart"/>
      <w:r w:rsidRPr="0090563F">
        <w:rPr>
          <w:rFonts w:ascii="Times New Roman" w:eastAsia="仿宋_GB2312" w:hAnsi="Times New Roman" w:cs="Times New Roman"/>
          <w:sz w:val="32"/>
          <w:szCs w:val="32"/>
        </w:rPr>
        <w:t>费反映</w:t>
      </w:r>
      <w:proofErr w:type="gramEnd"/>
      <w:r w:rsidRPr="0090563F">
        <w:rPr>
          <w:rFonts w:ascii="Times New Roman" w:eastAsia="仿宋_GB2312" w:hAnsi="Times New Roman" w:cs="Times New Roman"/>
          <w:sz w:val="32"/>
          <w:szCs w:val="32"/>
        </w:rPr>
        <w:t>单位公务出国（境）的</w:t>
      </w:r>
      <w:r w:rsidR="00437296" w:rsidRPr="0090563F">
        <w:rPr>
          <w:rFonts w:ascii="Times New Roman" w:eastAsia="仿宋_GB2312" w:hAnsi="Times New Roman" w:cs="Times New Roman"/>
          <w:sz w:val="32"/>
          <w:szCs w:val="32"/>
        </w:rPr>
        <w:t>住宿费、旅费、伙食补助费、杂费、培训费等支出；公务用车购置及运维</w:t>
      </w:r>
      <w:proofErr w:type="gramStart"/>
      <w:r w:rsidRPr="0090563F">
        <w:rPr>
          <w:rFonts w:ascii="Times New Roman" w:eastAsia="仿宋_GB2312" w:hAnsi="Times New Roman" w:cs="Times New Roman"/>
          <w:sz w:val="32"/>
          <w:szCs w:val="32"/>
        </w:rPr>
        <w:t>费反映</w:t>
      </w:r>
      <w:proofErr w:type="gramEnd"/>
      <w:r w:rsidRPr="0090563F">
        <w:rPr>
          <w:rFonts w:ascii="Times New Roman" w:eastAsia="仿宋_GB2312" w:hAnsi="Times New Roman" w:cs="Times New Roman"/>
          <w:sz w:val="32"/>
          <w:szCs w:val="32"/>
        </w:rPr>
        <w:t>单位公务用车购置费及租用费、燃料费、维修费、过路过桥费、保险费、安全奖励费用等支出；公务接待</w:t>
      </w:r>
      <w:proofErr w:type="gramStart"/>
      <w:r w:rsidRPr="0090563F">
        <w:rPr>
          <w:rFonts w:ascii="Times New Roman" w:eastAsia="仿宋_GB2312" w:hAnsi="Times New Roman" w:cs="Times New Roman"/>
          <w:sz w:val="32"/>
          <w:szCs w:val="32"/>
        </w:rPr>
        <w:t>费反映</w:t>
      </w:r>
      <w:proofErr w:type="gramEnd"/>
      <w:r w:rsidRPr="0090563F">
        <w:rPr>
          <w:rFonts w:ascii="Times New Roman" w:eastAsia="仿宋_GB2312" w:hAnsi="Times New Roman" w:cs="Times New Roman"/>
          <w:sz w:val="32"/>
          <w:szCs w:val="32"/>
        </w:rPr>
        <w:t>单位按规定开支的各类公务接待（含外宾接待）支出。</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lastRenderedPageBreak/>
        <w:t>8</w:t>
      </w:r>
      <w:r w:rsidRPr="0090563F">
        <w:rPr>
          <w:rFonts w:ascii="Times New Roman" w:eastAsia="仿宋_GB2312" w:hAnsi="Times New Roman" w:cs="Times New Roman"/>
          <w:b/>
          <w:sz w:val="32"/>
          <w:szCs w:val="32"/>
        </w:rPr>
        <w:t>、机关运行费：</w:t>
      </w:r>
      <w:r w:rsidRPr="0090563F">
        <w:rPr>
          <w:rFonts w:ascii="Times New Roman" w:eastAsia="仿宋_GB2312" w:hAnsi="Times New Roman" w:cs="Times New Roman"/>
          <w:sz w:val="32"/>
          <w:szCs w:val="32"/>
        </w:rPr>
        <w:t>为保障</w:t>
      </w:r>
      <w:r w:rsidR="00AD5259" w:rsidRPr="0090563F">
        <w:rPr>
          <w:rFonts w:ascii="Times New Roman" w:eastAsia="仿宋_GB2312" w:hAnsi="Times New Roman" w:cs="Times New Roman"/>
          <w:sz w:val="32"/>
          <w:szCs w:val="32"/>
        </w:rPr>
        <w:t>全部单位</w:t>
      </w:r>
      <w:r w:rsidRPr="0090563F">
        <w:rPr>
          <w:rFonts w:ascii="Times New Roman" w:eastAsia="仿宋_GB2312" w:hAnsi="Times New Roman" w:cs="Times New Roman"/>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9</w:t>
      </w:r>
      <w:r w:rsidRPr="0090563F">
        <w:rPr>
          <w:rFonts w:ascii="Times New Roman" w:eastAsia="仿宋_GB2312" w:hAnsi="Times New Roman" w:cs="Times New Roman"/>
          <w:b/>
          <w:sz w:val="32"/>
          <w:szCs w:val="32"/>
        </w:rPr>
        <w:t>、上年结转：</w:t>
      </w:r>
      <w:r w:rsidRPr="0090563F">
        <w:rPr>
          <w:rFonts w:ascii="Times New Roman" w:eastAsia="仿宋_GB2312" w:hAnsi="Times New Roman" w:cs="Times New Roman"/>
          <w:sz w:val="32"/>
          <w:szCs w:val="32"/>
        </w:rPr>
        <w:t>指以前年度尚未完成、结转到本年仍按原规定用途继续使用的资金。</w:t>
      </w:r>
    </w:p>
    <w:p w:rsidR="00590ECE" w:rsidRPr="0090563F" w:rsidRDefault="00590ECE" w:rsidP="00FD568B">
      <w:pPr>
        <w:tabs>
          <w:tab w:val="left" w:pos="11490"/>
        </w:tabs>
        <w:spacing w:line="584" w:lineRule="exact"/>
        <w:ind w:firstLineChars="200" w:firstLine="640"/>
        <w:rPr>
          <w:rFonts w:ascii="Times New Roman" w:eastAsia="仿宋_GB2312" w:hAnsi="Times New Roman" w:cs="Times New Roman"/>
          <w:sz w:val="32"/>
          <w:szCs w:val="32"/>
        </w:rPr>
      </w:pPr>
      <w:r w:rsidRPr="0090563F">
        <w:rPr>
          <w:rFonts w:ascii="Times New Roman" w:eastAsia="仿宋_GB2312" w:hAnsi="Times New Roman" w:cs="Times New Roman"/>
          <w:b/>
          <w:sz w:val="32"/>
          <w:szCs w:val="32"/>
        </w:rPr>
        <w:t>10</w:t>
      </w:r>
      <w:r w:rsidRPr="0090563F">
        <w:rPr>
          <w:rFonts w:ascii="Times New Roman" w:eastAsia="仿宋_GB2312" w:hAnsi="Times New Roman" w:cs="Times New Roman"/>
          <w:b/>
          <w:sz w:val="32"/>
          <w:szCs w:val="32"/>
        </w:rPr>
        <w:t>、事业单位经营支出：</w:t>
      </w:r>
      <w:r w:rsidRPr="0090563F">
        <w:rPr>
          <w:rFonts w:ascii="Times New Roman" w:eastAsia="仿宋_GB2312" w:hAnsi="Times New Roman" w:cs="Times New Roman"/>
          <w:sz w:val="32"/>
          <w:szCs w:val="32"/>
        </w:rPr>
        <w:t>指事业单位在专业业务活动及其辅助活动之外开展非独立核算经营活动发生的支出。</w:t>
      </w:r>
    </w:p>
    <w:p w:rsidR="00CC75B0" w:rsidRPr="0090563F" w:rsidRDefault="00CC75B0" w:rsidP="0090563F">
      <w:pPr>
        <w:autoSpaceDE w:val="0"/>
        <w:autoSpaceDN w:val="0"/>
        <w:adjustRightInd w:val="0"/>
        <w:spacing w:line="584" w:lineRule="exact"/>
        <w:ind w:firstLineChars="200" w:firstLine="640"/>
        <w:jc w:val="left"/>
        <w:rPr>
          <w:rFonts w:ascii="Times New Roman" w:eastAsia="黑体" w:hAnsi="Times New Roman" w:cs="Times New Roman"/>
          <w:sz w:val="32"/>
          <w:szCs w:val="32"/>
        </w:rPr>
      </w:pPr>
      <w:r w:rsidRPr="0090563F">
        <w:rPr>
          <w:rFonts w:ascii="Times New Roman" w:eastAsia="黑体" w:hAnsi="黑体" w:cs="Times New Roman"/>
          <w:sz w:val="32"/>
          <w:szCs w:val="32"/>
        </w:rPr>
        <w:t>九、其他需要说明的事项</w:t>
      </w:r>
    </w:p>
    <w:p w:rsidR="00F264CB" w:rsidRPr="00F264CB" w:rsidRDefault="00F264CB" w:rsidP="00F264CB">
      <w:pPr>
        <w:spacing w:line="580" w:lineRule="atLeast"/>
        <w:ind w:firstLineChars="200" w:firstLine="640"/>
        <w:rPr>
          <w:rFonts w:ascii="仿宋_GB2312" w:eastAsia="仿宋_GB2312" w:hAnsi="仿宋" w:hint="eastAsia"/>
          <w:sz w:val="32"/>
          <w:szCs w:val="32"/>
        </w:rPr>
      </w:pPr>
      <w:r w:rsidRPr="00F264CB">
        <w:rPr>
          <w:rFonts w:ascii="仿宋_GB2312" w:eastAsia="仿宋_GB2312" w:hAnsi="仿宋" w:cs="宋体" w:hint="eastAsia"/>
          <w:kern w:val="0"/>
          <w:sz w:val="32"/>
          <w:szCs w:val="32"/>
        </w:rPr>
        <w:t>我单位</w:t>
      </w:r>
      <w:r w:rsidRPr="00F264CB">
        <w:rPr>
          <w:rFonts w:ascii="仿宋_GB2312" w:eastAsia="仿宋_GB2312" w:hAnsi="仿宋" w:hint="eastAsia"/>
          <w:color w:val="484747"/>
          <w:sz w:val="32"/>
          <w:szCs w:val="32"/>
        </w:rPr>
        <w:t>没有政府性基金预算财政拨款,因此政府性基金预算财政拨款表无数据。</w:t>
      </w:r>
    </w:p>
    <w:p w:rsidR="007B49AA" w:rsidRPr="00F264CB" w:rsidRDefault="007B49AA" w:rsidP="0090563F">
      <w:pPr>
        <w:spacing w:line="584" w:lineRule="exact"/>
        <w:rPr>
          <w:rFonts w:ascii="Times New Roman" w:eastAsia="仿宋_GB2312" w:hAnsi="Times New Roman" w:cs="Times New Roman"/>
          <w:sz w:val="32"/>
          <w:szCs w:val="32"/>
        </w:rPr>
      </w:pPr>
    </w:p>
    <w:sectPr w:rsidR="007B49AA" w:rsidRPr="00F264CB" w:rsidSect="00265318">
      <w:pgSz w:w="16838" w:h="11906" w:orient="landscape" w:code="9"/>
      <w:pgMar w:top="1800" w:right="1440" w:bottom="1800" w:left="144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CCB" w:rsidRDefault="00702CCB" w:rsidP="007013C8">
      <w:r>
        <w:separator/>
      </w:r>
    </w:p>
  </w:endnote>
  <w:endnote w:type="continuationSeparator" w:id="0">
    <w:p w:rsidR="00702CCB" w:rsidRDefault="00702CCB" w:rsidP="007013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宋体-方正超大字符集"/>
    <w:panose1 w:val="00000000000000000000"/>
    <w:charset w:val="86"/>
    <w:family w:val="script"/>
    <w:notTrueType/>
    <w:pitch w:val="fixed"/>
    <w:sig w:usb0="00000001" w:usb1="080E0000" w:usb2="00000010" w:usb3="00000000" w:csb0="00040000" w:csb1="00000000"/>
  </w:font>
  <w:font w:name="方正书宋_GBK">
    <w:altName w:val="宋体"/>
    <w:panose1 w:val="00000000000000000000"/>
    <w:charset w:val="86"/>
    <w:family w:val="roman"/>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4804"/>
      <w:docPartObj>
        <w:docPartGallery w:val="Page Numbers (Bottom of Page)"/>
        <w:docPartUnique/>
      </w:docPartObj>
    </w:sdtPr>
    <w:sdtContent>
      <w:p w:rsidR="00AC4748" w:rsidRDefault="00AC4748">
        <w:pPr>
          <w:pStyle w:val="a4"/>
          <w:jc w:val="center"/>
        </w:pPr>
        <w:r>
          <w:rPr>
            <w:rFonts w:hint="eastAsia"/>
          </w:rPr>
          <w:t>-</w:t>
        </w:r>
        <w:r w:rsidR="000233CA" w:rsidRPr="000233CA">
          <w:fldChar w:fldCharType="begin"/>
        </w:r>
        <w:r w:rsidR="0074338E">
          <w:instrText>PAGE   \* MERGEFORMAT</w:instrText>
        </w:r>
        <w:r w:rsidR="000233CA" w:rsidRPr="000233CA">
          <w:fldChar w:fldCharType="separate"/>
        </w:r>
        <w:r w:rsidR="004C3909" w:rsidRPr="004C3909">
          <w:rPr>
            <w:noProof/>
            <w:lang w:val="zh-CN"/>
          </w:rPr>
          <w:t>4</w:t>
        </w:r>
        <w:r w:rsidR="000233CA">
          <w:rPr>
            <w:noProof/>
            <w:lang w:val="zh-CN"/>
          </w:rPr>
          <w:fldChar w:fldCharType="end"/>
        </w:r>
        <w:r>
          <w:rPr>
            <w:rFonts w:hint="eastAsia"/>
          </w:rPr>
          <w:t>-</w:t>
        </w:r>
      </w:p>
    </w:sdtContent>
  </w:sdt>
  <w:p w:rsidR="00AC4748" w:rsidRDefault="00AC47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CCB" w:rsidRDefault="00702CCB" w:rsidP="007013C8">
      <w:r>
        <w:separator/>
      </w:r>
    </w:p>
  </w:footnote>
  <w:footnote w:type="continuationSeparator" w:id="0">
    <w:p w:rsidR="00702CCB" w:rsidRDefault="00702CCB" w:rsidP="007013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9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66032"/>
    <w:rsid w:val="000053CC"/>
    <w:rsid w:val="000061DA"/>
    <w:rsid w:val="000233CA"/>
    <w:rsid w:val="00037AF6"/>
    <w:rsid w:val="000410F2"/>
    <w:rsid w:val="0004565F"/>
    <w:rsid w:val="00072187"/>
    <w:rsid w:val="00075D5F"/>
    <w:rsid w:val="0008180F"/>
    <w:rsid w:val="00093DA3"/>
    <w:rsid w:val="000B3DA9"/>
    <w:rsid w:val="000B529B"/>
    <w:rsid w:val="000C24E6"/>
    <w:rsid w:val="000C3A19"/>
    <w:rsid w:val="000E4305"/>
    <w:rsid w:val="000F0D09"/>
    <w:rsid w:val="001245BB"/>
    <w:rsid w:val="001251A3"/>
    <w:rsid w:val="0015229A"/>
    <w:rsid w:val="00160266"/>
    <w:rsid w:val="001643E8"/>
    <w:rsid w:val="00176C13"/>
    <w:rsid w:val="001850BE"/>
    <w:rsid w:val="001919C4"/>
    <w:rsid w:val="0019723B"/>
    <w:rsid w:val="001A0943"/>
    <w:rsid w:val="001B5C1D"/>
    <w:rsid w:val="001D267B"/>
    <w:rsid w:val="001E0757"/>
    <w:rsid w:val="001E6DDC"/>
    <w:rsid w:val="001E70E9"/>
    <w:rsid w:val="001F5C92"/>
    <w:rsid w:val="001F7873"/>
    <w:rsid w:val="00230E48"/>
    <w:rsid w:val="00241FD4"/>
    <w:rsid w:val="00246317"/>
    <w:rsid w:val="00251B12"/>
    <w:rsid w:val="00265318"/>
    <w:rsid w:val="002835D7"/>
    <w:rsid w:val="00290FD6"/>
    <w:rsid w:val="00296113"/>
    <w:rsid w:val="002A673A"/>
    <w:rsid w:val="002C5A00"/>
    <w:rsid w:val="002C5E13"/>
    <w:rsid w:val="002C62BC"/>
    <w:rsid w:val="002E0EB8"/>
    <w:rsid w:val="002F3E58"/>
    <w:rsid w:val="0030542C"/>
    <w:rsid w:val="00311B7A"/>
    <w:rsid w:val="003126B6"/>
    <w:rsid w:val="00313D9C"/>
    <w:rsid w:val="00325215"/>
    <w:rsid w:val="0033339C"/>
    <w:rsid w:val="00335660"/>
    <w:rsid w:val="003B6D37"/>
    <w:rsid w:val="00414BD3"/>
    <w:rsid w:val="0042302D"/>
    <w:rsid w:val="00424943"/>
    <w:rsid w:val="0042727E"/>
    <w:rsid w:val="0043175C"/>
    <w:rsid w:val="00437296"/>
    <w:rsid w:val="00451590"/>
    <w:rsid w:val="00451871"/>
    <w:rsid w:val="004706DE"/>
    <w:rsid w:val="00472923"/>
    <w:rsid w:val="00486598"/>
    <w:rsid w:val="00486DCD"/>
    <w:rsid w:val="004873B2"/>
    <w:rsid w:val="0049120C"/>
    <w:rsid w:val="004B0C3A"/>
    <w:rsid w:val="004C3909"/>
    <w:rsid w:val="004C49A8"/>
    <w:rsid w:val="004D5788"/>
    <w:rsid w:val="004E3066"/>
    <w:rsid w:val="004E419C"/>
    <w:rsid w:val="004E74CD"/>
    <w:rsid w:val="0051233F"/>
    <w:rsid w:val="00515980"/>
    <w:rsid w:val="00524EFD"/>
    <w:rsid w:val="00572067"/>
    <w:rsid w:val="00573562"/>
    <w:rsid w:val="00590ECE"/>
    <w:rsid w:val="005B2A62"/>
    <w:rsid w:val="005C0E90"/>
    <w:rsid w:val="005D0C27"/>
    <w:rsid w:val="005D37CA"/>
    <w:rsid w:val="005F0590"/>
    <w:rsid w:val="005F5714"/>
    <w:rsid w:val="005F7AE1"/>
    <w:rsid w:val="00611D03"/>
    <w:rsid w:val="00614A29"/>
    <w:rsid w:val="00651BA2"/>
    <w:rsid w:val="00656303"/>
    <w:rsid w:val="00673D76"/>
    <w:rsid w:val="006854F0"/>
    <w:rsid w:val="006B1C4A"/>
    <w:rsid w:val="006B610D"/>
    <w:rsid w:val="006C206A"/>
    <w:rsid w:val="006E49F5"/>
    <w:rsid w:val="007013C8"/>
    <w:rsid w:val="00702CCB"/>
    <w:rsid w:val="00727C84"/>
    <w:rsid w:val="0074338E"/>
    <w:rsid w:val="00753836"/>
    <w:rsid w:val="0075393C"/>
    <w:rsid w:val="00754592"/>
    <w:rsid w:val="00776C08"/>
    <w:rsid w:val="00780256"/>
    <w:rsid w:val="00790ABF"/>
    <w:rsid w:val="007B49AA"/>
    <w:rsid w:val="007C219A"/>
    <w:rsid w:val="007E1DA8"/>
    <w:rsid w:val="007E4B05"/>
    <w:rsid w:val="007F1335"/>
    <w:rsid w:val="007F6C26"/>
    <w:rsid w:val="00800F72"/>
    <w:rsid w:val="00811795"/>
    <w:rsid w:val="00813208"/>
    <w:rsid w:val="00815157"/>
    <w:rsid w:val="00827F4F"/>
    <w:rsid w:val="0083348E"/>
    <w:rsid w:val="008334AE"/>
    <w:rsid w:val="00836FED"/>
    <w:rsid w:val="0083724E"/>
    <w:rsid w:val="00841D53"/>
    <w:rsid w:val="00845CD2"/>
    <w:rsid w:val="00852B0D"/>
    <w:rsid w:val="0085425A"/>
    <w:rsid w:val="00862CE4"/>
    <w:rsid w:val="00864B7F"/>
    <w:rsid w:val="00881692"/>
    <w:rsid w:val="00882539"/>
    <w:rsid w:val="008858FF"/>
    <w:rsid w:val="008A6576"/>
    <w:rsid w:val="008B3CC5"/>
    <w:rsid w:val="008B52CD"/>
    <w:rsid w:val="008C7C4D"/>
    <w:rsid w:val="008E4261"/>
    <w:rsid w:val="008E70D4"/>
    <w:rsid w:val="008F4662"/>
    <w:rsid w:val="0090563F"/>
    <w:rsid w:val="00905D08"/>
    <w:rsid w:val="00925753"/>
    <w:rsid w:val="00937F8B"/>
    <w:rsid w:val="009425F4"/>
    <w:rsid w:val="00943BD8"/>
    <w:rsid w:val="00954B2C"/>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39D9"/>
    <w:rsid w:val="00AB77AA"/>
    <w:rsid w:val="00AC4748"/>
    <w:rsid w:val="00AD5259"/>
    <w:rsid w:val="00B01D36"/>
    <w:rsid w:val="00B078CD"/>
    <w:rsid w:val="00B20712"/>
    <w:rsid w:val="00B40832"/>
    <w:rsid w:val="00B43238"/>
    <w:rsid w:val="00B45DD3"/>
    <w:rsid w:val="00B54B90"/>
    <w:rsid w:val="00B57B6F"/>
    <w:rsid w:val="00B64FA8"/>
    <w:rsid w:val="00B73582"/>
    <w:rsid w:val="00B75216"/>
    <w:rsid w:val="00B755A2"/>
    <w:rsid w:val="00B9104C"/>
    <w:rsid w:val="00B91D52"/>
    <w:rsid w:val="00B9490F"/>
    <w:rsid w:val="00BA0DEA"/>
    <w:rsid w:val="00BA1ACD"/>
    <w:rsid w:val="00BA2DAB"/>
    <w:rsid w:val="00BB7829"/>
    <w:rsid w:val="00BD09F8"/>
    <w:rsid w:val="00C005B2"/>
    <w:rsid w:val="00C1565C"/>
    <w:rsid w:val="00C21E0F"/>
    <w:rsid w:val="00C362CA"/>
    <w:rsid w:val="00C772C1"/>
    <w:rsid w:val="00CA7176"/>
    <w:rsid w:val="00CB04DE"/>
    <w:rsid w:val="00CB51D7"/>
    <w:rsid w:val="00CC75B0"/>
    <w:rsid w:val="00CD2773"/>
    <w:rsid w:val="00CE01BA"/>
    <w:rsid w:val="00CE143B"/>
    <w:rsid w:val="00CE3A91"/>
    <w:rsid w:val="00CE4497"/>
    <w:rsid w:val="00D07DBA"/>
    <w:rsid w:val="00D22F00"/>
    <w:rsid w:val="00D23C16"/>
    <w:rsid w:val="00D27003"/>
    <w:rsid w:val="00D27E56"/>
    <w:rsid w:val="00D324AD"/>
    <w:rsid w:val="00D9307A"/>
    <w:rsid w:val="00DB4322"/>
    <w:rsid w:val="00DC35F8"/>
    <w:rsid w:val="00DD1D0C"/>
    <w:rsid w:val="00DE186D"/>
    <w:rsid w:val="00E13E62"/>
    <w:rsid w:val="00E167C7"/>
    <w:rsid w:val="00E41EC8"/>
    <w:rsid w:val="00E440CF"/>
    <w:rsid w:val="00E55B78"/>
    <w:rsid w:val="00E76361"/>
    <w:rsid w:val="00E84020"/>
    <w:rsid w:val="00E8529A"/>
    <w:rsid w:val="00EB7A80"/>
    <w:rsid w:val="00EC47F6"/>
    <w:rsid w:val="00ED66F8"/>
    <w:rsid w:val="00EE6D6D"/>
    <w:rsid w:val="00EF08C9"/>
    <w:rsid w:val="00EF535E"/>
    <w:rsid w:val="00F264CB"/>
    <w:rsid w:val="00F471F7"/>
    <w:rsid w:val="00F66032"/>
    <w:rsid w:val="00F83B96"/>
    <w:rsid w:val="00F8441D"/>
    <w:rsid w:val="00F87C1E"/>
    <w:rsid w:val="00F958C2"/>
    <w:rsid w:val="00FA740E"/>
    <w:rsid w:val="00FC06C7"/>
    <w:rsid w:val="00FD568B"/>
    <w:rsid w:val="00FD5DB4"/>
    <w:rsid w:val="00FE1724"/>
    <w:rsid w:val="00FE753C"/>
    <w:rsid w:val="00FF234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1245BB"/>
  </w:style>
  <w:style w:type="paragraph" w:styleId="10">
    <w:name w:val="toc 1"/>
    <w:basedOn w:val="a"/>
    <w:next w:val="a"/>
    <w:autoRedefine/>
    <w:uiPriority w:val="39"/>
    <w:rsid w:val="001245BB"/>
    <w:rPr>
      <w:rFonts w:ascii="Times New Roman" w:eastAsia="宋体" w:hAnsi="Times New Roman" w:cs="Times New Roman"/>
      <w:szCs w:val="24"/>
    </w:rPr>
  </w:style>
  <w:style w:type="paragraph" w:styleId="2">
    <w:name w:val="toc 2"/>
    <w:basedOn w:val="a"/>
    <w:next w:val="a"/>
    <w:autoRedefine/>
    <w:uiPriority w:val="39"/>
    <w:rsid w:val="001245BB"/>
    <w:pPr>
      <w:ind w:leftChars="200" w:left="420"/>
    </w:pPr>
    <w:rPr>
      <w:rFonts w:ascii="Times New Roman" w:eastAsia="宋体" w:hAnsi="Times New Roman" w:cs="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uiPriority w:val="99"/>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uiPriority w:val="99"/>
    <w:rsid w:val="001245BB"/>
    <w:rPr>
      <w:rFonts w:ascii="Times New Roman" w:eastAsia="宋体" w:hAnsi="Times New Roman" w:cs="Times New Roman"/>
      <w:sz w:val="18"/>
      <w:szCs w:val="18"/>
    </w:rPr>
  </w:style>
  <w:style w:type="paragraph" w:styleId="a5">
    <w:name w:val="Balloon Text"/>
    <w:basedOn w:val="a"/>
    <w:link w:val="Char1"/>
    <w:uiPriority w:val="99"/>
    <w:semiHidden/>
    <w:unhideWhenUsed/>
    <w:rsid w:val="0083724E"/>
    <w:rPr>
      <w:sz w:val="18"/>
      <w:szCs w:val="18"/>
    </w:rPr>
  </w:style>
  <w:style w:type="character" w:customStyle="1" w:styleId="Char1">
    <w:name w:val="批注框文本 Char"/>
    <w:basedOn w:val="a0"/>
    <w:link w:val="a5"/>
    <w:uiPriority w:val="99"/>
    <w:semiHidden/>
    <w:rsid w:val="0083724E"/>
    <w:rPr>
      <w:sz w:val="18"/>
      <w:szCs w:val="18"/>
    </w:rPr>
  </w:style>
  <w:style w:type="paragraph" w:customStyle="1" w:styleId="Default">
    <w:name w:val="Default"/>
    <w:rsid w:val="00590ECE"/>
    <w:pPr>
      <w:widowControl w:val="0"/>
      <w:autoSpaceDE w:val="0"/>
      <w:autoSpaceDN w:val="0"/>
      <w:adjustRightInd w:val="0"/>
    </w:pPr>
    <w:rPr>
      <w:rFonts w:ascii="Times New Roman" w:hAnsi="Times New Roman" w:cs="Times New Roman"/>
      <w:color w:val="000000"/>
      <w:kern w:val="0"/>
      <w:sz w:val="24"/>
      <w:szCs w:val="24"/>
    </w:rPr>
  </w:style>
  <w:style w:type="paragraph" w:styleId="a6">
    <w:name w:val="footnote text"/>
    <w:basedOn w:val="a"/>
    <w:link w:val="Char2"/>
    <w:uiPriority w:val="99"/>
    <w:semiHidden/>
    <w:unhideWhenUsed/>
    <w:rsid w:val="00F471F7"/>
    <w:pPr>
      <w:snapToGrid w:val="0"/>
      <w:jc w:val="left"/>
    </w:pPr>
    <w:rPr>
      <w:rFonts w:ascii="Calibri" w:eastAsia="宋体" w:hAnsi="Calibri" w:cs="Times New Roman"/>
      <w:sz w:val="18"/>
      <w:szCs w:val="18"/>
    </w:rPr>
  </w:style>
  <w:style w:type="character" w:customStyle="1" w:styleId="Char2">
    <w:name w:val="脚注文本 Char"/>
    <w:basedOn w:val="a0"/>
    <w:link w:val="a6"/>
    <w:uiPriority w:val="99"/>
    <w:semiHidden/>
    <w:rsid w:val="00F471F7"/>
    <w:rPr>
      <w:rFonts w:ascii="Calibri" w:eastAsia="宋体" w:hAnsi="Calibri" w:cs="Times New Roman"/>
      <w:sz w:val="18"/>
      <w:szCs w:val="18"/>
    </w:rPr>
  </w:style>
  <w:style w:type="numbering" w:customStyle="1" w:styleId="20">
    <w:name w:val="无列表2"/>
    <w:next w:val="a2"/>
    <w:uiPriority w:val="99"/>
    <w:semiHidden/>
    <w:unhideWhenUsed/>
    <w:rsid w:val="00486DCD"/>
  </w:style>
  <w:style w:type="character" w:styleId="a7">
    <w:name w:val="footnote reference"/>
    <w:uiPriority w:val="99"/>
    <w:semiHidden/>
    <w:unhideWhenUsed/>
    <w:rsid w:val="00486DCD"/>
    <w:rPr>
      <w:vertAlign w:val="superscript"/>
    </w:rPr>
  </w:style>
</w:styles>
</file>

<file path=word/webSettings.xml><?xml version="1.0" encoding="utf-8"?>
<w:webSettings xmlns:r="http://schemas.openxmlformats.org/officeDocument/2006/relationships" xmlns:w="http://schemas.openxmlformats.org/wordprocessingml/2006/main">
  <w:divs>
    <w:div w:id="265625212">
      <w:bodyDiv w:val="1"/>
      <w:marLeft w:val="0"/>
      <w:marRight w:val="0"/>
      <w:marTop w:val="0"/>
      <w:marBottom w:val="0"/>
      <w:divBdr>
        <w:top w:val="none" w:sz="0" w:space="0" w:color="auto"/>
        <w:left w:val="none" w:sz="0" w:space="0" w:color="auto"/>
        <w:bottom w:val="none" w:sz="0" w:space="0" w:color="auto"/>
        <w:right w:val="none" w:sz="0" w:space="0" w:color="auto"/>
      </w:divBdr>
    </w:div>
    <w:div w:id="869806219">
      <w:bodyDiv w:val="1"/>
      <w:marLeft w:val="0"/>
      <w:marRight w:val="0"/>
      <w:marTop w:val="0"/>
      <w:marBottom w:val="0"/>
      <w:divBdr>
        <w:top w:val="none" w:sz="0" w:space="0" w:color="auto"/>
        <w:left w:val="none" w:sz="0" w:space="0" w:color="auto"/>
        <w:bottom w:val="none" w:sz="0" w:space="0" w:color="auto"/>
        <w:right w:val="none" w:sz="0" w:space="0" w:color="auto"/>
      </w:divBdr>
    </w:div>
    <w:div w:id="881676767">
      <w:bodyDiv w:val="1"/>
      <w:marLeft w:val="0"/>
      <w:marRight w:val="0"/>
      <w:marTop w:val="0"/>
      <w:marBottom w:val="0"/>
      <w:divBdr>
        <w:top w:val="none" w:sz="0" w:space="0" w:color="auto"/>
        <w:left w:val="none" w:sz="0" w:space="0" w:color="auto"/>
        <w:bottom w:val="none" w:sz="0" w:space="0" w:color="auto"/>
        <w:right w:val="none" w:sz="0" w:space="0" w:color="auto"/>
      </w:divBdr>
    </w:div>
    <w:div w:id="1188835122">
      <w:bodyDiv w:val="1"/>
      <w:marLeft w:val="0"/>
      <w:marRight w:val="0"/>
      <w:marTop w:val="0"/>
      <w:marBottom w:val="0"/>
      <w:divBdr>
        <w:top w:val="none" w:sz="0" w:space="0" w:color="auto"/>
        <w:left w:val="none" w:sz="0" w:space="0" w:color="auto"/>
        <w:bottom w:val="none" w:sz="0" w:space="0" w:color="auto"/>
        <w:right w:val="none" w:sz="0" w:space="0" w:color="auto"/>
      </w:divBdr>
    </w:div>
    <w:div w:id="1528522281">
      <w:bodyDiv w:val="1"/>
      <w:marLeft w:val="0"/>
      <w:marRight w:val="0"/>
      <w:marTop w:val="0"/>
      <w:marBottom w:val="0"/>
      <w:divBdr>
        <w:top w:val="none" w:sz="0" w:space="0" w:color="auto"/>
        <w:left w:val="none" w:sz="0" w:space="0" w:color="auto"/>
        <w:bottom w:val="none" w:sz="0" w:space="0" w:color="auto"/>
        <w:right w:val="none" w:sz="0" w:space="0" w:color="auto"/>
      </w:divBdr>
    </w:div>
    <w:div w:id="1601254511">
      <w:bodyDiv w:val="1"/>
      <w:marLeft w:val="0"/>
      <w:marRight w:val="0"/>
      <w:marTop w:val="0"/>
      <w:marBottom w:val="0"/>
      <w:divBdr>
        <w:top w:val="none" w:sz="0" w:space="0" w:color="auto"/>
        <w:left w:val="none" w:sz="0" w:space="0" w:color="auto"/>
        <w:bottom w:val="none" w:sz="0" w:space="0" w:color="auto"/>
        <w:right w:val="none" w:sz="0" w:space="0" w:color="auto"/>
      </w:divBdr>
    </w:div>
    <w:div w:id="1604650349">
      <w:bodyDiv w:val="1"/>
      <w:marLeft w:val="0"/>
      <w:marRight w:val="0"/>
      <w:marTop w:val="0"/>
      <w:marBottom w:val="0"/>
      <w:divBdr>
        <w:top w:val="none" w:sz="0" w:space="0" w:color="auto"/>
        <w:left w:val="none" w:sz="0" w:space="0" w:color="auto"/>
        <w:bottom w:val="none" w:sz="0" w:space="0" w:color="auto"/>
        <w:right w:val="none" w:sz="0" w:space="0" w:color="auto"/>
      </w:divBdr>
    </w:div>
    <w:div w:id="1657027885">
      <w:bodyDiv w:val="1"/>
      <w:marLeft w:val="0"/>
      <w:marRight w:val="0"/>
      <w:marTop w:val="0"/>
      <w:marBottom w:val="0"/>
      <w:divBdr>
        <w:top w:val="none" w:sz="0" w:space="0" w:color="auto"/>
        <w:left w:val="none" w:sz="0" w:space="0" w:color="auto"/>
        <w:bottom w:val="none" w:sz="0" w:space="0" w:color="auto"/>
        <w:right w:val="none" w:sz="0" w:space="0" w:color="auto"/>
      </w:divBdr>
    </w:div>
    <w:div w:id="1764959440">
      <w:bodyDiv w:val="1"/>
      <w:marLeft w:val="0"/>
      <w:marRight w:val="0"/>
      <w:marTop w:val="0"/>
      <w:marBottom w:val="0"/>
      <w:divBdr>
        <w:top w:val="none" w:sz="0" w:space="0" w:color="auto"/>
        <w:left w:val="none" w:sz="0" w:space="0" w:color="auto"/>
        <w:bottom w:val="none" w:sz="0" w:space="0" w:color="auto"/>
        <w:right w:val="none" w:sz="0" w:space="0" w:color="auto"/>
      </w:divBdr>
    </w:div>
    <w:div w:id="2076774879">
      <w:bodyDiv w:val="1"/>
      <w:marLeft w:val="0"/>
      <w:marRight w:val="0"/>
      <w:marTop w:val="0"/>
      <w:marBottom w:val="0"/>
      <w:divBdr>
        <w:top w:val="none" w:sz="0" w:space="0" w:color="auto"/>
        <w:left w:val="none" w:sz="0" w:space="0" w:color="auto"/>
        <w:bottom w:val="none" w:sz="0" w:space="0" w:color="auto"/>
        <w:right w:val="none" w:sz="0" w:space="0" w:color="auto"/>
      </w:divBdr>
    </w:div>
    <w:div w:id="2089690161">
      <w:bodyDiv w:val="1"/>
      <w:marLeft w:val="0"/>
      <w:marRight w:val="0"/>
      <w:marTop w:val="0"/>
      <w:marBottom w:val="0"/>
      <w:divBdr>
        <w:top w:val="none" w:sz="0" w:space="0" w:color="auto"/>
        <w:left w:val="none" w:sz="0" w:space="0" w:color="auto"/>
        <w:bottom w:val="none" w:sz="0" w:space="0" w:color="auto"/>
        <w:right w:val="none" w:sz="0" w:space="0" w:color="auto"/>
      </w:divBdr>
    </w:div>
    <w:div w:id="2107581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2395E-C4EB-4CA9-A625-AC011F200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9</Pages>
  <Words>530</Words>
  <Characters>3021</Characters>
  <Application>Microsoft Office Word</Application>
  <DocSecurity>0</DocSecurity>
  <Lines>25</Lines>
  <Paragraphs>7</Paragraphs>
  <ScaleCrop>false</ScaleCrop>
  <Company>Microsoft</Company>
  <LinksUpToDate>false</LinksUpToDate>
  <CharactersWithSpaces>3544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guest</dc:creator>
  <cp:lastModifiedBy>lyx</cp:lastModifiedBy>
  <cp:revision>73</cp:revision>
  <cp:lastPrinted>2018-01-30T06:12:00Z</cp:lastPrinted>
  <dcterms:created xsi:type="dcterms:W3CDTF">2018-02-23T06:18:00Z</dcterms:created>
  <dcterms:modified xsi:type="dcterms:W3CDTF">2019-02-21T07:29:00Z</dcterms:modified>
</cp:coreProperties>
</file>